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3D" w:rsidRDefault="00F34C3D" w:rsidP="00AC1F4E">
      <w:pPr>
        <w:pStyle w:val="APAHeader"/>
        <w:rPr>
          <w:rStyle w:val="PageNumber"/>
        </w:rPr>
      </w:pPr>
      <w:bookmarkStart w:id="0" w:name="_GoBack"/>
      <w:bookmarkEnd w:id="0"/>
    </w:p>
    <w:p w:rsidR="00AC1F4E" w:rsidRDefault="00AC1F4E" w:rsidP="00AC1F4E">
      <w:pPr>
        <w:pStyle w:val="APA"/>
      </w:pPr>
    </w:p>
    <w:p w:rsidR="00AC1F4E" w:rsidRDefault="00AC1F4E" w:rsidP="00AC1F4E">
      <w:pPr>
        <w:pStyle w:val="APA"/>
      </w:pPr>
    </w:p>
    <w:p w:rsidR="00AC1F4E" w:rsidRDefault="00AC1F4E" w:rsidP="00AC1F4E">
      <w:pPr>
        <w:pStyle w:val="APA"/>
      </w:pPr>
    </w:p>
    <w:p w:rsidR="00AC1F4E" w:rsidRPr="00C41C8D" w:rsidRDefault="00AC1F4E" w:rsidP="00AC1F4E">
      <w:pPr>
        <w:pStyle w:val="APA"/>
        <w:rPr>
          <w:sz w:val="36"/>
          <w:szCs w:val="36"/>
        </w:rPr>
      </w:pPr>
    </w:p>
    <w:p w:rsidR="00AC1F4E" w:rsidRPr="00C41C8D" w:rsidRDefault="00C41C8D" w:rsidP="00AC1F4E">
      <w:pPr>
        <w:pStyle w:val="APAHeader"/>
        <w:rPr>
          <w:sz w:val="36"/>
          <w:szCs w:val="36"/>
        </w:rPr>
      </w:pPr>
      <w:r>
        <w:rPr>
          <w:sz w:val="36"/>
          <w:szCs w:val="36"/>
        </w:rPr>
        <w:t>LINKING THEORY</w:t>
      </w:r>
    </w:p>
    <w:p w:rsidR="00AC1F4E" w:rsidRPr="00C41C8D" w:rsidRDefault="00AC1F4E" w:rsidP="00AC1F4E">
      <w:pPr>
        <w:pStyle w:val="APAHeader"/>
        <w:rPr>
          <w:sz w:val="36"/>
          <w:szCs w:val="36"/>
        </w:rPr>
      </w:pPr>
      <w:bookmarkStart w:id="1" w:name="bkMainUserName"/>
      <w:r w:rsidRPr="00C41C8D">
        <w:rPr>
          <w:sz w:val="36"/>
          <w:szCs w:val="36"/>
        </w:rPr>
        <w:t>Janet L. Walsh</w:t>
      </w:r>
      <w:bookmarkEnd w:id="1"/>
    </w:p>
    <w:p w:rsidR="00AC1F4E" w:rsidRPr="00C41C8D" w:rsidRDefault="00AC1F4E" w:rsidP="00AC1F4E">
      <w:pPr>
        <w:pStyle w:val="APA"/>
        <w:rPr>
          <w:sz w:val="36"/>
          <w:szCs w:val="36"/>
        </w:rPr>
        <w:sectPr w:rsidR="00AC1F4E" w:rsidRPr="00C41C8D" w:rsidSect="00AC1F4E">
          <w:headerReference w:type="default" r:id="rId6"/>
          <w:headerReference w:type="first" r:id="rId7"/>
          <w:pgSz w:w="12240" w:h="15840" w:code="1"/>
          <w:pgMar w:top="1440" w:right="1440" w:bottom="1440" w:left="1440" w:header="720" w:footer="720" w:gutter="0"/>
          <w:cols w:space="720"/>
          <w:titlePg/>
          <w:docGrid w:linePitch="360"/>
        </w:sectPr>
      </w:pPr>
    </w:p>
    <w:p w:rsidR="008B16CC" w:rsidRDefault="008B16CC" w:rsidP="00AC1F4E">
      <w:pPr>
        <w:pStyle w:val="APAHeader"/>
      </w:pPr>
    </w:p>
    <w:p w:rsidR="008B16CC" w:rsidRPr="008B16CC" w:rsidRDefault="008B16CC" w:rsidP="008B16CC"/>
    <w:p w:rsidR="008B16CC" w:rsidRPr="008B16CC" w:rsidRDefault="008B16CC" w:rsidP="008B16CC"/>
    <w:p w:rsidR="008B16CC" w:rsidRPr="008B16CC" w:rsidRDefault="008B16CC" w:rsidP="008B16CC"/>
    <w:p w:rsidR="008B16CC" w:rsidRPr="008B16CC" w:rsidRDefault="008B16CC" w:rsidP="008B16CC"/>
    <w:p w:rsidR="008B16CC" w:rsidRDefault="008B16CC" w:rsidP="00AC1F4E">
      <w:pPr>
        <w:pStyle w:val="APAHeader"/>
      </w:pPr>
    </w:p>
    <w:p w:rsidR="008B16CC" w:rsidRDefault="008B16CC" w:rsidP="008B16CC">
      <w:pPr>
        <w:pStyle w:val="APAHeader"/>
        <w:tabs>
          <w:tab w:val="left" w:pos="5850"/>
        </w:tabs>
        <w:jc w:val="left"/>
      </w:pPr>
      <w:r>
        <w:tab/>
      </w:r>
    </w:p>
    <w:p w:rsidR="00AC1F4E" w:rsidRPr="00AC1F4E" w:rsidRDefault="00AC1F4E" w:rsidP="00AC1F4E">
      <w:pPr>
        <w:pStyle w:val="APAHeader"/>
      </w:pPr>
      <w:r w:rsidRPr="008B16CC">
        <w:br w:type="page"/>
      </w:r>
      <w:bookmarkStart w:id="2" w:name="bkFirstPageTitle"/>
      <w:r w:rsidRPr="00AC1F4E">
        <w:lastRenderedPageBreak/>
        <w:t>Linking Theory</w:t>
      </w:r>
      <w:bookmarkEnd w:id="2"/>
    </w:p>
    <w:p w:rsidR="00AC1F4E" w:rsidRDefault="00735C9A" w:rsidP="00AC1F4E">
      <w:pPr>
        <w:pStyle w:val="APA"/>
        <w:rPr>
          <w:color w:val="000000"/>
          <w:szCs w:val="24"/>
        </w:rPr>
      </w:pPr>
      <w:r>
        <w:rPr>
          <w:color w:val="000000"/>
          <w:szCs w:val="24"/>
        </w:rPr>
        <w:t>Global organizations in the 21</w:t>
      </w:r>
      <w:r w:rsidRPr="00735C9A">
        <w:rPr>
          <w:color w:val="000000"/>
          <w:szCs w:val="24"/>
          <w:vertAlign w:val="superscript"/>
        </w:rPr>
        <w:t>st</w:t>
      </w:r>
      <w:r>
        <w:rPr>
          <w:color w:val="000000"/>
          <w:szCs w:val="24"/>
        </w:rPr>
        <w:t xml:space="preserve"> Century are </w:t>
      </w:r>
      <w:r w:rsidR="00567BDA">
        <w:rPr>
          <w:color w:val="000000"/>
          <w:szCs w:val="24"/>
        </w:rPr>
        <w:t>highly</w:t>
      </w:r>
      <w:r>
        <w:rPr>
          <w:color w:val="000000"/>
          <w:szCs w:val="24"/>
        </w:rPr>
        <w:t xml:space="preserve"> networked, with complex internal and external</w:t>
      </w:r>
      <w:r w:rsidR="00053ADF">
        <w:rPr>
          <w:color w:val="000000"/>
          <w:szCs w:val="24"/>
        </w:rPr>
        <w:t xml:space="preserve"> infrastructure</w:t>
      </w:r>
      <w:r>
        <w:rPr>
          <w:color w:val="000000"/>
          <w:szCs w:val="24"/>
        </w:rPr>
        <w:t xml:space="preserve"> (</w:t>
      </w:r>
      <w:r w:rsidRPr="00735C9A">
        <w:rPr>
          <w:color w:val="000000"/>
          <w:szCs w:val="24"/>
        </w:rPr>
        <w:t>Ogrean, &amp; Herciu</w:t>
      </w:r>
      <w:r>
        <w:rPr>
          <w:color w:val="000000"/>
          <w:szCs w:val="24"/>
        </w:rPr>
        <w:t xml:space="preserve">, </w:t>
      </w:r>
      <w:r w:rsidR="00D8038C">
        <w:rPr>
          <w:color w:val="000000"/>
          <w:szCs w:val="24"/>
        </w:rPr>
        <w:t xml:space="preserve">2014; </w:t>
      </w:r>
      <w:r w:rsidR="00D8038C" w:rsidRPr="00D8038C">
        <w:rPr>
          <w:color w:val="000000"/>
          <w:szCs w:val="24"/>
        </w:rPr>
        <w:t>Theodore, 2014</w:t>
      </w:r>
      <w:r>
        <w:rPr>
          <w:color w:val="000000"/>
          <w:szCs w:val="24"/>
        </w:rPr>
        <w:t>).  Knowledge of management strategies and tactics enable global businesses to adapt rapidly to changes in the global environment (</w:t>
      </w:r>
      <w:proofErr w:type="spellStart"/>
      <w:r>
        <w:rPr>
          <w:color w:val="000000"/>
          <w:szCs w:val="24"/>
        </w:rPr>
        <w:t>Gurel</w:t>
      </w:r>
      <w:proofErr w:type="spellEnd"/>
      <w:r>
        <w:rPr>
          <w:color w:val="000000"/>
          <w:szCs w:val="24"/>
        </w:rPr>
        <w:t xml:space="preserve">, 2014).  </w:t>
      </w:r>
      <w:r w:rsidR="00053ADF">
        <w:rPr>
          <w:color w:val="000000"/>
          <w:szCs w:val="24"/>
        </w:rPr>
        <w:t>Successful companies create and maintain a database of strategic, competitive knowledge about their environment (Tyson, 1998).</w:t>
      </w:r>
      <w:r w:rsidR="00053ADF" w:rsidRPr="00053ADF">
        <w:t xml:space="preserve"> </w:t>
      </w:r>
      <w:r w:rsidR="00053ADF">
        <w:t xml:space="preserve"> A strategic knowledge database </w:t>
      </w:r>
      <w:r w:rsidR="00053ADF">
        <w:rPr>
          <w:color w:val="000000"/>
          <w:szCs w:val="24"/>
        </w:rPr>
        <w:t>includes customer, competitors, suppliers, alliances, opportuniti</w:t>
      </w:r>
      <w:r w:rsidR="002C4674">
        <w:rPr>
          <w:color w:val="000000"/>
          <w:szCs w:val="24"/>
        </w:rPr>
        <w:t xml:space="preserve">es, and threats (Tyson, 1998). </w:t>
      </w:r>
      <w:r w:rsidR="00053ADF">
        <w:rPr>
          <w:color w:val="000000"/>
          <w:szCs w:val="24"/>
        </w:rPr>
        <w:t xml:space="preserve"> </w:t>
      </w:r>
      <w:r w:rsidR="002C4674">
        <w:rPr>
          <w:color w:val="000000"/>
          <w:szCs w:val="24"/>
        </w:rPr>
        <w:t>Characteristics of w</w:t>
      </w:r>
      <w:r w:rsidR="00053ADF" w:rsidRPr="00053ADF">
        <w:rPr>
          <w:color w:val="000000"/>
          <w:szCs w:val="24"/>
        </w:rPr>
        <w:t xml:space="preserve">inning organizations </w:t>
      </w:r>
      <w:r w:rsidR="008C4B65">
        <w:rPr>
          <w:color w:val="000000"/>
          <w:szCs w:val="24"/>
        </w:rPr>
        <w:t>in the 21</w:t>
      </w:r>
      <w:r w:rsidR="008C4B65" w:rsidRPr="008C4B65">
        <w:rPr>
          <w:color w:val="000000"/>
          <w:szCs w:val="24"/>
          <w:vertAlign w:val="superscript"/>
        </w:rPr>
        <w:t>st</w:t>
      </w:r>
      <w:r w:rsidR="008C4B65">
        <w:rPr>
          <w:color w:val="000000"/>
          <w:szCs w:val="24"/>
        </w:rPr>
        <w:t xml:space="preserve"> century</w:t>
      </w:r>
      <w:r w:rsidR="002C4674">
        <w:rPr>
          <w:color w:val="000000"/>
          <w:szCs w:val="24"/>
        </w:rPr>
        <w:t xml:space="preserve"> include</w:t>
      </w:r>
      <w:r w:rsidR="00053ADF" w:rsidRPr="00053ADF">
        <w:rPr>
          <w:color w:val="000000"/>
          <w:szCs w:val="24"/>
        </w:rPr>
        <w:t xml:space="preserve"> fast, </w:t>
      </w:r>
      <w:r w:rsidR="002C4674">
        <w:rPr>
          <w:color w:val="000000"/>
          <w:szCs w:val="24"/>
        </w:rPr>
        <w:t>friendly,</w:t>
      </w:r>
      <w:r w:rsidR="00BC1DBE">
        <w:rPr>
          <w:color w:val="000000"/>
          <w:szCs w:val="24"/>
        </w:rPr>
        <w:t xml:space="preserve"> focused, and flexible customer-</w:t>
      </w:r>
      <w:r w:rsidR="002C4674">
        <w:rPr>
          <w:color w:val="000000"/>
          <w:szCs w:val="24"/>
        </w:rPr>
        <w:t>centered infrastructure (</w:t>
      </w:r>
      <w:proofErr w:type="spellStart"/>
      <w:r w:rsidR="002C4674">
        <w:rPr>
          <w:color w:val="000000"/>
          <w:szCs w:val="24"/>
        </w:rPr>
        <w:t>Kotze</w:t>
      </w:r>
      <w:proofErr w:type="spellEnd"/>
      <w:r w:rsidR="002C4674">
        <w:rPr>
          <w:color w:val="000000"/>
          <w:szCs w:val="24"/>
        </w:rPr>
        <w:t xml:space="preserve">, </w:t>
      </w:r>
      <w:r w:rsidR="002C4674" w:rsidRPr="002C4674">
        <w:rPr>
          <w:color w:val="000000"/>
          <w:szCs w:val="24"/>
        </w:rPr>
        <w:t xml:space="preserve">2002).  </w:t>
      </w:r>
      <w:r w:rsidR="002C4674">
        <w:rPr>
          <w:color w:val="000000"/>
          <w:szCs w:val="24"/>
        </w:rPr>
        <w:t>For global organizations to be successful</w:t>
      </w:r>
      <w:r w:rsidR="00137EDB">
        <w:rPr>
          <w:color w:val="000000"/>
          <w:szCs w:val="24"/>
        </w:rPr>
        <w:t>,</w:t>
      </w:r>
      <w:r w:rsidR="002C4674">
        <w:rPr>
          <w:color w:val="000000"/>
          <w:szCs w:val="24"/>
        </w:rPr>
        <w:t xml:space="preserve"> a supportive infrastructure is critical (</w:t>
      </w:r>
      <w:proofErr w:type="spellStart"/>
      <w:r w:rsidR="002C4674">
        <w:rPr>
          <w:color w:val="000000"/>
          <w:szCs w:val="24"/>
        </w:rPr>
        <w:t>Kotze</w:t>
      </w:r>
      <w:proofErr w:type="spellEnd"/>
      <w:r w:rsidR="002C4674">
        <w:rPr>
          <w:color w:val="000000"/>
          <w:szCs w:val="24"/>
        </w:rPr>
        <w:t xml:space="preserve">, 2002; </w:t>
      </w:r>
      <w:r w:rsidR="002C4674">
        <w:t xml:space="preserve">Theodore, 2014; </w:t>
      </w:r>
      <w:r w:rsidR="002C4674">
        <w:rPr>
          <w:color w:val="000000"/>
          <w:szCs w:val="24"/>
        </w:rPr>
        <w:t>Tyson, 1998)</w:t>
      </w:r>
      <w:r w:rsidR="00D8038C">
        <w:rPr>
          <w:color w:val="000000"/>
          <w:szCs w:val="24"/>
        </w:rPr>
        <w:t xml:space="preserve">.  </w:t>
      </w:r>
      <w:r w:rsidR="00971A8A">
        <w:rPr>
          <w:color w:val="000000"/>
          <w:szCs w:val="24"/>
        </w:rPr>
        <w:t>Popular organizational theories do not</w:t>
      </w:r>
      <w:r w:rsidR="00D8038C">
        <w:rPr>
          <w:color w:val="000000"/>
          <w:szCs w:val="24"/>
        </w:rPr>
        <w:t xml:space="preserve"> address the need for a supportive infrastructure to link business strategy with operational tactics</w:t>
      </w:r>
      <w:r w:rsidR="00971A8A">
        <w:rPr>
          <w:color w:val="000000"/>
          <w:szCs w:val="24"/>
        </w:rPr>
        <w:t xml:space="preserve"> and as such</w:t>
      </w:r>
      <w:r w:rsidR="00D8038C">
        <w:rPr>
          <w:color w:val="000000"/>
          <w:szCs w:val="24"/>
        </w:rPr>
        <w:t>, face significant problems in overcoming the challenges of competing in the rapidly changing, global environment (</w:t>
      </w:r>
      <w:proofErr w:type="spellStart"/>
      <w:r w:rsidR="00D8038C">
        <w:rPr>
          <w:color w:val="000000"/>
          <w:szCs w:val="24"/>
        </w:rPr>
        <w:t>Gurel</w:t>
      </w:r>
      <w:proofErr w:type="spellEnd"/>
      <w:r w:rsidR="00D8038C">
        <w:rPr>
          <w:color w:val="000000"/>
          <w:szCs w:val="24"/>
        </w:rPr>
        <w:t xml:space="preserve">, 2014; </w:t>
      </w:r>
      <w:proofErr w:type="spellStart"/>
      <w:r w:rsidR="00D8038C">
        <w:rPr>
          <w:color w:val="000000"/>
          <w:szCs w:val="24"/>
        </w:rPr>
        <w:t>Kotze</w:t>
      </w:r>
      <w:proofErr w:type="spellEnd"/>
      <w:r w:rsidR="00D8038C">
        <w:rPr>
          <w:color w:val="000000"/>
          <w:szCs w:val="24"/>
        </w:rPr>
        <w:t>, 2002; Theodore, 2014; Tyson, 1998).</w:t>
      </w:r>
    </w:p>
    <w:p w:rsidR="00F665E8" w:rsidRDefault="00137EDB" w:rsidP="00AC1F4E">
      <w:pPr>
        <w:pStyle w:val="APA"/>
        <w:rPr>
          <w:color w:val="000000"/>
          <w:szCs w:val="24"/>
        </w:rPr>
      </w:pPr>
      <w:r>
        <w:rPr>
          <w:color w:val="000000"/>
          <w:szCs w:val="24"/>
        </w:rPr>
        <w:t>Miss</w:t>
      </w:r>
      <w:r w:rsidR="00E224AA">
        <w:rPr>
          <w:color w:val="000000"/>
          <w:szCs w:val="24"/>
        </w:rPr>
        <w:t>ing from popular theories in</w:t>
      </w:r>
      <w:r>
        <w:rPr>
          <w:color w:val="000000"/>
          <w:szCs w:val="24"/>
        </w:rPr>
        <w:t xml:space="preserve"> current literature is a focus on linking strategy, infrastructure, and human resources to improve customer satisfaction, (Brinkerhoff, 2005;</w:t>
      </w:r>
      <w:r w:rsidRPr="00137EDB">
        <w:rPr>
          <w:color w:val="000000"/>
          <w:szCs w:val="24"/>
        </w:rPr>
        <w:t xml:space="preserve"> </w:t>
      </w:r>
      <w:proofErr w:type="spellStart"/>
      <w:r>
        <w:rPr>
          <w:color w:val="000000"/>
          <w:szCs w:val="24"/>
        </w:rPr>
        <w:t>Gürel</w:t>
      </w:r>
      <w:proofErr w:type="spellEnd"/>
      <w:r>
        <w:rPr>
          <w:color w:val="000000"/>
          <w:szCs w:val="24"/>
        </w:rPr>
        <w:t xml:space="preserve">, 2014; Tyson, </w:t>
      </w:r>
      <w:r w:rsidRPr="00137EDB">
        <w:rPr>
          <w:color w:val="000000"/>
          <w:szCs w:val="24"/>
        </w:rPr>
        <w:t xml:space="preserve">1998).  </w:t>
      </w:r>
      <w:r w:rsidR="00D8038C">
        <w:rPr>
          <w:color w:val="000000"/>
          <w:szCs w:val="24"/>
        </w:rPr>
        <w:t xml:space="preserve">The purpose of this paper is to articulate a </w:t>
      </w:r>
      <w:r w:rsidR="00D8038C" w:rsidRPr="00D8038C">
        <w:rPr>
          <w:color w:val="000000"/>
          <w:szCs w:val="24"/>
        </w:rPr>
        <w:t>comprehensive theory of organizational be</w:t>
      </w:r>
      <w:r w:rsidR="00C57EB9">
        <w:rPr>
          <w:color w:val="000000"/>
          <w:szCs w:val="24"/>
        </w:rPr>
        <w:t xml:space="preserve">havior and change that empowers success in </w:t>
      </w:r>
      <w:r w:rsidR="00D8038C" w:rsidRPr="00D8038C">
        <w:rPr>
          <w:color w:val="000000"/>
          <w:szCs w:val="24"/>
        </w:rPr>
        <w:t>2</w:t>
      </w:r>
      <w:r w:rsidR="00C57EB9">
        <w:rPr>
          <w:color w:val="000000"/>
          <w:szCs w:val="24"/>
        </w:rPr>
        <w:t>1st century global organizatio</w:t>
      </w:r>
      <w:r w:rsidR="007408B9">
        <w:rPr>
          <w:color w:val="000000"/>
          <w:szCs w:val="24"/>
        </w:rPr>
        <w:t xml:space="preserve">ns.  </w:t>
      </w:r>
      <w:r w:rsidR="00AB1C45">
        <w:rPr>
          <w:color w:val="000000"/>
          <w:szCs w:val="24"/>
        </w:rPr>
        <w:t xml:space="preserve">The term “Linking Theory” is used to describe organizational emphasis on linking business strategy with corporate infrastructure </w:t>
      </w:r>
      <w:r w:rsidR="00971A8A">
        <w:rPr>
          <w:color w:val="000000"/>
          <w:szCs w:val="24"/>
        </w:rPr>
        <w:t xml:space="preserve">to deliver </w:t>
      </w:r>
      <w:r w:rsidR="00AB1C45">
        <w:rPr>
          <w:color w:val="000000"/>
          <w:szCs w:val="24"/>
        </w:rPr>
        <w:t xml:space="preserve">a competitive advantage in customer satisfaction.  </w:t>
      </w:r>
      <w:r w:rsidR="007408B9">
        <w:rPr>
          <w:color w:val="000000"/>
          <w:szCs w:val="24"/>
        </w:rPr>
        <w:t>Linking theory states to maximize organizational effectiveness in the 21</w:t>
      </w:r>
      <w:r w:rsidR="007408B9" w:rsidRPr="007408B9">
        <w:rPr>
          <w:color w:val="000000"/>
          <w:szCs w:val="24"/>
          <w:vertAlign w:val="superscript"/>
        </w:rPr>
        <w:t>st</w:t>
      </w:r>
      <w:r w:rsidR="007408B9">
        <w:rPr>
          <w:color w:val="000000"/>
          <w:szCs w:val="24"/>
        </w:rPr>
        <w:t xml:space="preserve"> c</w:t>
      </w:r>
      <w:r w:rsidR="00E224AA">
        <w:rPr>
          <w:color w:val="000000"/>
          <w:szCs w:val="24"/>
        </w:rPr>
        <w:t xml:space="preserve">entury global corporations </w:t>
      </w:r>
      <w:r w:rsidR="007408B9">
        <w:rPr>
          <w:color w:val="000000"/>
          <w:szCs w:val="24"/>
        </w:rPr>
        <w:t xml:space="preserve">link business strategy to organizational infrastructure using human resources and lean tools to increase customer satisfaction and business performance.  </w:t>
      </w:r>
      <w:r w:rsidR="00BC1DBE">
        <w:rPr>
          <w:color w:val="000000"/>
          <w:szCs w:val="24"/>
        </w:rPr>
        <w:t>Linking t</w:t>
      </w:r>
      <w:r w:rsidR="00497A1F">
        <w:rPr>
          <w:color w:val="000000"/>
          <w:szCs w:val="24"/>
        </w:rPr>
        <w:t>heory</w:t>
      </w:r>
      <w:r>
        <w:rPr>
          <w:color w:val="000000"/>
          <w:szCs w:val="24"/>
        </w:rPr>
        <w:t xml:space="preserve"> focuses on </w:t>
      </w:r>
      <w:r>
        <w:rPr>
          <w:color w:val="000000"/>
          <w:szCs w:val="24"/>
        </w:rPr>
        <w:lastRenderedPageBreak/>
        <w:t xml:space="preserve">strategy, structure, and customer satisfaction and as such, </w:t>
      </w:r>
      <w:r w:rsidR="00E224AA">
        <w:rPr>
          <w:color w:val="000000"/>
          <w:szCs w:val="24"/>
        </w:rPr>
        <w:t xml:space="preserve">is applicable to </w:t>
      </w:r>
      <w:r w:rsidR="00C57EB9">
        <w:rPr>
          <w:color w:val="000000"/>
          <w:szCs w:val="24"/>
        </w:rPr>
        <w:t xml:space="preserve">all types of </w:t>
      </w:r>
      <w:r w:rsidR="00E224AA">
        <w:rPr>
          <w:color w:val="000000"/>
          <w:szCs w:val="24"/>
        </w:rPr>
        <w:t>global businesses.  Since customer satisfaction is the focus of the strategy and structure, employees and managers efforts center on the customer’s definition of satisfaction.</w:t>
      </w:r>
      <w:r w:rsidR="00971A8A">
        <w:rPr>
          <w:color w:val="000000"/>
          <w:szCs w:val="24"/>
        </w:rPr>
        <w:t xml:space="preserve"> </w:t>
      </w:r>
      <w:r w:rsidR="00E224AA">
        <w:rPr>
          <w:color w:val="000000"/>
          <w:szCs w:val="24"/>
        </w:rPr>
        <w:t xml:space="preserve"> Strong technology and communication platforms facilitate internal and external communications providing additional links between strategy and human resources.  </w:t>
      </w:r>
    </w:p>
    <w:p w:rsidR="00E224AA" w:rsidRPr="00E224AA" w:rsidRDefault="00E224AA" w:rsidP="00E224AA">
      <w:pPr>
        <w:pStyle w:val="APA"/>
        <w:ind w:firstLine="0"/>
        <w:rPr>
          <w:b/>
          <w:color w:val="000000"/>
          <w:szCs w:val="24"/>
        </w:rPr>
      </w:pPr>
      <w:r w:rsidRPr="00E224AA">
        <w:rPr>
          <w:b/>
          <w:color w:val="000000"/>
          <w:szCs w:val="24"/>
        </w:rPr>
        <w:t>The 21</w:t>
      </w:r>
      <w:r w:rsidRPr="00E224AA">
        <w:rPr>
          <w:b/>
          <w:color w:val="000000"/>
          <w:szCs w:val="24"/>
          <w:vertAlign w:val="superscript"/>
        </w:rPr>
        <w:t>st</w:t>
      </w:r>
      <w:r w:rsidRPr="00E224AA">
        <w:rPr>
          <w:b/>
          <w:color w:val="000000"/>
          <w:szCs w:val="24"/>
        </w:rPr>
        <w:t xml:space="preserve"> Century Global Environment</w:t>
      </w:r>
    </w:p>
    <w:p w:rsidR="00555BD2" w:rsidRDefault="002D1CAB" w:rsidP="007B7247">
      <w:pPr>
        <w:pStyle w:val="APA"/>
        <w:rPr>
          <w:color w:val="000000"/>
          <w:szCs w:val="24"/>
        </w:rPr>
      </w:pPr>
      <w:r w:rsidRPr="002D1CAB">
        <w:rPr>
          <w:color w:val="000000"/>
          <w:szCs w:val="24"/>
        </w:rPr>
        <w:t>Major issues facing organizations in the 21</w:t>
      </w:r>
      <w:r w:rsidRPr="002D1CAB">
        <w:rPr>
          <w:color w:val="000000"/>
          <w:szCs w:val="24"/>
          <w:vertAlign w:val="superscript"/>
        </w:rPr>
        <w:t>st</w:t>
      </w:r>
      <w:r w:rsidRPr="002D1CAB">
        <w:rPr>
          <w:color w:val="000000"/>
          <w:szCs w:val="24"/>
        </w:rPr>
        <w:t xml:space="preserve"> century include globalization of products and markets, uncertainty and risk, financial market interconnectivity, workforce demographics, and organizational infrastructure responsiveness (Lloyds o</w:t>
      </w:r>
      <w:r w:rsidR="00E224AA">
        <w:rPr>
          <w:color w:val="000000"/>
          <w:szCs w:val="24"/>
        </w:rPr>
        <w:t xml:space="preserve">f London, 2013; Luftman, 2004; </w:t>
      </w:r>
      <w:r w:rsidRPr="002D1CAB">
        <w:rPr>
          <w:color w:val="000000"/>
          <w:szCs w:val="24"/>
        </w:rPr>
        <w:t xml:space="preserve">Ogrean &amp; Herciu, 2014; Shittedi, 2014; Wren, 1995).  </w:t>
      </w:r>
      <w:r w:rsidR="005A0CD3" w:rsidRPr="002D1CAB">
        <w:rPr>
          <w:color w:val="000000"/>
          <w:szCs w:val="24"/>
        </w:rPr>
        <w:t>The 21</w:t>
      </w:r>
      <w:r w:rsidR="005A0CD3" w:rsidRPr="002D1CAB">
        <w:rPr>
          <w:color w:val="000000"/>
          <w:szCs w:val="24"/>
          <w:vertAlign w:val="superscript"/>
        </w:rPr>
        <w:t>st</w:t>
      </w:r>
      <w:r w:rsidR="005A0CD3" w:rsidRPr="002D1CAB">
        <w:rPr>
          <w:color w:val="000000"/>
          <w:szCs w:val="24"/>
        </w:rPr>
        <w:t xml:space="preserve"> century</w:t>
      </w:r>
      <w:r w:rsidR="005A0CD3">
        <w:rPr>
          <w:color w:val="000000"/>
          <w:szCs w:val="24"/>
        </w:rPr>
        <w:t xml:space="preserve"> environment is dominated by uncertainty and risk (</w:t>
      </w:r>
      <w:r w:rsidR="005A0CD3" w:rsidRPr="005A0CD3">
        <w:rPr>
          <w:color w:val="000000"/>
          <w:szCs w:val="24"/>
        </w:rPr>
        <w:t>Ogrean</w:t>
      </w:r>
      <w:r w:rsidR="005A0CD3">
        <w:rPr>
          <w:color w:val="000000"/>
          <w:szCs w:val="24"/>
        </w:rPr>
        <w:t xml:space="preserve"> &amp; Herciu, </w:t>
      </w:r>
      <w:r w:rsidR="005A0CD3" w:rsidRPr="005A0CD3">
        <w:rPr>
          <w:color w:val="000000"/>
          <w:szCs w:val="24"/>
        </w:rPr>
        <w:t>2014)</w:t>
      </w:r>
      <w:r w:rsidR="00497A1F" w:rsidRPr="005A0CD3">
        <w:rPr>
          <w:color w:val="000000"/>
          <w:szCs w:val="24"/>
        </w:rPr>
        <w:t xml:space="preserve">. </w:t>
      </w:r>
      <w:r w:rsidR="00497A1F">
        <w:rPr>
          <w:color w:val="000000"/>
          <w:szCs w:val="24"/>
        </w:rPr>
        <w:t xml:space="preserve"> </w:t>
      </w:r>
      <w:r w:rsidR="0065403F">
        <w:rPr>
          <w:color w:val="000000"/>
          <w:szCs w:val="24"/>
        </w:rPr>
        <w:t xml:space="preserve">Lloyds of London’s Risk Index Report (2013) </w:t>
      </w:r>
      <w:r w:rsidR="007B7247">
        <w:rPr>
          <w:color w:val="000000"/>
          <w:szCs w:val="24"/>
        </w:rPr>
        <w:t>identifies</w:t>
      </w:r>
      <w:r w:rsidR="0065403F">
        <w:rPr>
          <w:color w:val="000000"/>
          <w:szCs w:val="24"/>
        </w:rPr>
        <w:t xml:space="preserve"> the top risks as, high taxation, loss of customers, cyber risks, </w:t>
      </w:r>
      <w:r w:rsidR="007B7247">
        <w:rPr>
          <w:color w:val="000000"/>
          <w:szCs w:val="24"/>
        </w:rPr>
        <w:t>price of inpu</w:t>
      </w:r>
      <w:r w:rsidR="00497A1F">
        <w:rPr>
          <w:color w:val="000000"/>
          <w:szCs w:val="24"/>
        </w:rPr>
        <w:t xml:space="preserve">ts, and very strict regulations.  The environment in which companies operate includes continuous risk where change is the new normal (Lloyds of London, 2013).  </w:t>
      </w:r>
      <w:r w:rsidR="00AB1C45">
        <w:rPr>
          <w:color w:val="000000"/>
          <w:szCs w:val="24"/>
        </w:rPr>
        <w:t xml:space="preserve">Organizations in which risk issues are quickly identified and addressed improve </w:t>
      </w:r>
      <w:r w:rsidR="005638CD">
        <w:rPr>
          <w:color w:val="000000"/>
          <w:szCs w:val="24"/>
        </w:rPr>
        <w:t>responsiveness to customers (</w:t>
      </w:r>
      <w:proofErr w:type="spellStart"/>
      <w:r w:rsidR="005638CD">
        <w:rPr>
          <w:color w:val="000000"/>
          <w:szCs w:val="24"/>
        </w:rPr>
        <w:t>Gurel</w:t>
      </w:r>
      <w:proofErr w:type="spellEnd"/>
      <w:r w:rsidR="005638CD">
        <w:rPr>
          <w:color w:val="000000"/>
          <w:szCs w:val="24"/>
        </w:rPr>
        <w:t>, 2014).</w:t>
      </w:r>
    </w:p>
    <w:p w:rsidR="0023321D" w:rsidRPr="00EC5529" w:rsidRDefault="0023321D" w:rsidP="007B7247">
      <w:pPr>
        <w:pStyle w:val="APA"/>
        <w:rPr>
          <w:b/>
          <w:szCs w:val="24"/>
        </w:rPr>
      </w:pPr>
      <w:r>
        <w:rPr>
          <w:color w:val="000000"/>
          <w:szCs w:val="24"/>
        </w:rPr>
        <w:t>As markets globalize, individual countries and regions are developing individual characteristics and communities (</w:t>
      </w:r>
      <w:proofErr w:type="spellStart"/>
      <w:r>
        <w:rPr>
          <w:color w:val="000000"/>
          <w:szCs w:val="24"/>
        </w:rPr>
        <w:t>Delovarova</w:t>
      </w:r>
      <w:proofErr w:type="spellEnd"/>
      <w:r>
        <w:rPr>
          <w:color w:val="000000"/>
          <w:szCs w:val="24"/>
        </w:rPr>
        <w:t xml:space="preserve">, </w:t>
      </w:r>
      <w:r w:rsidR="00971A8A">
        <w:rPr>
          <w:color w:val="000000"/>
          <w:szCs w:val="24"/>
        </w:rPr>
        <w:t xml:space="preserve">&amp; </w:t>
      </w:r>
      <w:proofErr w:type="spellStart"/>
      <w:r w:rsidR="00971A8A">
        <w:rPr>
          <w:color w:val="000000"/>
          <w:szCs w:val="24"/>
        </w:rPr>
        <w:t>Kukeyeva</w:t>
      </w:r>
      <w:proofErr w:type="spellEnd"/>
      <w:r>
        <w:rPr>
          <w:color w:val="000000"/>
          <w:szCs w:val="24"/>
        </w:rPr>
        <w:t xml:space="preserve">, </w:t>
      </w:r>
      <w:r w:rsidRPr="0023321D">
        <w:rPr>
          <w:color w:val="000000"/>
          <w:szCs w:val="24"/>
        </w:rPr>
        <w:t xml:space="preserve">2014). </w:t>
      </w:r>
      <w:r>
        <w:rPr>
          <w:color w:val="000000"/>
          <w:szCs w:val="24"/>
        </w:rPr>
        <w:t xml:space="preserve"> Chinese, Russian, and </w:t>
      </w:r>
      <w:r w:rsidR="00971A8A">
        <w:rPr>
          <w:color w:val="000000"/>
          <w:szCs w:val="24"/>
        </w:rPr>
        <w:t>British</w:t>
      </w:r>
      <w:r>
        <w:rPr>
          <w:color w:val="000000"/>
          <w:szCs w:val="24"/>
        </w:rPr>
        <w:t xml:space="preserve"> communities developing unique politica</w:t>
      </w:r>
      <w:r w:rsidR="00567BDA">
        <w:rPr>
          <w:color w:val="000000"/>
          <w:szCs w:val="24"/>
        </w:rPr>
        <w:t xml:space="preserve">l and economic characteristics </w:t>
      </w:r>
      <w:r w:rsidR="00971A8A">
        <w:rPr>
          <w:color w:val="000000"/>
          <w:szCs w:val="24"/>
        </w:rPr>
        <w:t xml:space="preserve">result in issues </w:t>
      </w:r>
      <w:r w:rsidR="00971A8A" w:rsidRPr="005638CD">
        <w:rPr>
          <w:color w:val="000000"/>
          <w:szCs w:val="24"/>
        </w:rPr>
        <w:t xml:space="preserve">such as </w:t>
      </w:r>
      <w:r w:rsidRPr="005638CD">
        <w:rPr>
          <w:color w:val="000000"/>
          <w:szCs w:val="24"/>
        </w:rPr>
        <w:t>Scotland’s vote to se</w:t>
      </w:r>
      <w:r w:rsidR="00971A8A" w:rsidRPr="005638CD">
        <w:rPr>
          <w:color w:val="000000"/>
          <w:szCs w:val="24"/>
        </w:rPr>
        <w:t xml:space="preserve">parate from the United Kingdom and </w:t>
      </w:r>
      <w:r w:rsidRPr="005638CD">
        <w:rPr>
          <w:color w:val="000000"/>
          <w:szCs w:val="24"/>
        </w:rPr>
        <w:t xml:space="preserve">the </w:t>
      </w:r>
      <w:r w:rsidR="005638CD" w:rsidRPr="005638CD">
        <w:rPr>
          <w:color w:val="000000"/>
          <w:szCs w:val="24"/>
        </w:rPr>
        <w:t xml:space="preserve">tension in the Ukraine </w:t>
      </w:r>
      <w:r w:rsidR="005638CD" w:rsidRPr="00EC5529">
        <w:rPr>
          <w:szCs w:val="24"/>
        </w:rPr>
        <w:t>(</w:t>
      </w:r>
      <w:proofErr w:type="spellStart"/>
      <w:r w:rsidR="006646B8" w:rsidRPr="00EC5529">
        <w:rPr>
          <w:szCs w:val="24"/>
        </w:rPr>
        <w:t>Ascherson</w:t>
      </w:r>
      <w:proofErr w:type="spellEnd"/>
      <w:r w:rsidR="006646B8" w:rsidRPr="00EC5529">
        <w:rPr>
          <w:szCs w:val="24"/>
        </w:rPr>
        <w:t xml:space="preserve">, 2014; </w:t>
      </w:r>
      <w:r w:rsidR="005638CD" w:rsidRPr="00EC5529">
        <w:rPr>
          <w:szCs w:val="24"/>
        </w:rPr>
        <w:t>Gordon &amp; Myers, 2014).</w:t>
      </w:r>
      <w:r w:rsidRPr="00EC5529">
        <w:rPr>
          <w:szCs w:val="24"/>
        </w:rPr>
        <w:t xml:space="preserve"> </w:t>
      </w:r>
      <w:r w:rsidR="005638CD" w:rsidRPr="00EC5529">
        <w:rPr>
          <w:szCs w:val="24"/>
        </w:rPr>
        <w:t xml:space="preserve"> These issues </w:t>
      </w:r>
      <w:r w:rsidR="00EC5529">
        <w:rPr>
          <w:szCs w:val="24"/>
        </w:rPr>
        <w:t>affect global corporate investment.</w:t>
      </w:r>
    </w:p>
    <w:p w:rsidR="00555BD2" w:rsidRDefault="00AB1C45" w:rsidP="004A05BC">
      <w:pPr>
        <w:pStyle w:val="APA"/>
        <w:rPr>
          <w:color w:val="000000"/>
          <w:szCs w:val="24"/>
        </w:rPr>
      </w:pPr>
      <w:r>
        <w:rPr>
          <w:color w:val="000000"/>
          <w:szCs w:val="24"/>
        </w:rPr>
        <w:t>Interco</w:t>
      </w:r>
      <w:r w:rsidR="003F588A">
        <w:rPr>
          <w:color w:val="000000"/>
          <w:szCs w:val="24"/>
        </w:rPr>
        <w:t xml:space="preserve">nnected financial markets mean </w:t>
      </w:r>
      <w:r w:rsidR="002D1CAB">
        <w:rPr>
          <w:color w:val="000000"/>
          <w:szCs w:val="24"/>
        </w:rPr>
        <w:t xml:space="preserve">investment strategies </w:t>
      </w:r>
      <w:r w:rsidR="00EC5529">
        <w:rPr>
          <w:color w:val="000000"/>
          <w:szCs w:val="24"/>
        </w:rPr>
        <w:t>limited to</w:t>
      </w:r>
      <w:r w:rsidR="002D1CAB">
        <w:rPr>
          <w:color w:val="000000"/>
          <w:szCs w:val="24"/>
        </w:rPr>
        <w:t xml:space="preserve"> </w:t>
      </w:r>
      <w:r w:rsidR="006F2465">
        <w:rPr>
          <w:color w:val="000000"/>
          <w:szCs w:val="24"/>
        </w:rPr>
        <w:t>in</w:t>
      </w:r>
      <w:r w:rsidR="002D1CAB">
        <w:rPr>
          <w:color w:val="000000"/>
          <w:szCs w:val="24"/>
        </w:rPr>
        <w:t>ternational diversification</w:t>
      </w:r>
      <w:r w:rsidR="006F2465">
        <w:rPr>
          <w:color w:val="000000"/>
          <w:szCs w:val="24"/>
        </w:rPr>
        <w:t xml:space="preserve">, do not work during periods of market turmoil and upheaval (Shittedi, </w:t>
      </w:r>
      <w:r w:rsidR="006F2465" w:rsidRPr="006F2465">
        <w:rPr>
          <w:color w:val="000000"/>
          <w:szCs w:val="24"/>
        </w:rPr>
        <w:t xml:space="preserve">2014).  </w:t>
      </w:r>
      <w:r w:rsidR="007B7247">
        <w:rPr>
          <w:color w:val="000000"/>
          <w:szCs w:val="24"/>
        </w:rPr>
        <w:t xml:space="preserve">As </w:t>
      </w:r>
      <w:r w:rsidR="00BC1DBE">
        <w:rPr>
          <w:color w:val="000000"/>
          <w:szCs w:val="24"/>
        </w:rPr>
        <w:t xml:space="preserve"> </w:t>
      </w:r>
      <w:r w:rsidR="007B7247">
        <w:rPr>
          <w:color w:val="000000"/>
          <w:szCs w:val="24"/>
        </w:rPr>
        <w:lastRenderedPageBreak/>
        <w:t>gl</w:t>
      </w:r>
      <w:r w:rsidR="004A05BC">
        <w:rPr>
          <w:color w:val="000000"/>
          <w:szCs w:val="24"/>
        </w:rPr>
        <w:t xml:space="preserve">obal economic power shifts from established businesses to those </w:t>
      </w:r>
      <w:r w:rsidR="002D1CAB">
        <w:rPr>
          <w:color w:val="000000"/>
          <w:szCs w:val="24"/>
        </w:rPr>
        <w:t>providing</w:t>
      </w:r>
      <w:r w:rsidR="004A05BC">
        <w:rPr>
          <w:color w:val="000000"/>
          <w:szCs w:val="24"/>
        </w:rPr>
        <w:t xml:space="preserve"> expertise, capacity, and products in higher growth economies</w:t>
      </w:r>
      <w:r w:rsidR="003F588A">
        <w:rPr>
          <w:color w:val="000000"/>
          <w:szCs w:val="24"/>
        </w:rPr>
        <w:t xml:space="preserve"> (China, Brazil, India)</w:t>
      </w:r>
      <w:r w:rsidR="004A05BC">
        <w:rPr>
          <w:color w:val="000000"/>
          <w:szCs w:val="24"/>
        </w:rPr>
        <w:t>, the ability of senior leaders to recognize opportunities is critical (Lloyds of London, 2013).  Busin</w:t>
      </w:r>
      <w:r w:rsidR="002D1CAB">
        <w:rPr>
          <w:color w:val="000000"/>
          <w:szCs w:val="24"/>
        </w:rPr>
        <w:t xml:space="preserve">ess executives and managers distracted </w:t>
      </w:r>
      <w:r w:rsidR="004A05BC">
        <w:rPr>
          <w:color w:val="000000"/>
          <w:szCs w:val="24"/>
        </w:rPr>
        <w:t xml:space="preserve">by </w:t>
      </w:r>
      <w:r w:rsidR="003F588A">
        <w:rPr>
          <w:color w:val="000000"/>
          <w:szCs w:val="24"/>
        </w:rPr>
        <w:t xml:space="preserve">an </w:t>
      </w:r>
      <w:r w:rsidR="004A05BC">
        <w:rPr>
          <w:color w:val="000000"/>
          <w:szCs w:val="24"/>
        </w:rPr>
        <w:t xml:space="preserve">ethnocentric or parochial mindset lack the capability to develop </w:t>
      </w:r>
      <w:r w:rsidR="003F588A">
        <w:rPr>
          <w:color w:val="000000"/>
          <w:szCs w:val="24"/>
        </w:rPr>
        <w:t>unique, unbiased, operational</w:t>
      </w:r>
      <w:r w:rsidR="004A05BC">
        <w:rPr>
          <w:color w:val="000000"/>
          <w:szCs w:val="24"/>
        </w:rPr>
        <w:t xml:space="preserve"> pathway</w:t>
      </w:r>
      <w:r w:rsidR="003F588A">
        <w:rPr>
          <w:color w:val="000000"/>
          <w:szCs w:val="24"/>
        </w:rPr>
        <w:t>s</w:t>
      </w:r>
      <w:r w:rsidR="004A05BC">
        <w:rPr>
          <w:color w:val="000000"/>
          <w:szCs w:val="24"/>
        </w:rPr>
        <w:t xml:space="preserve"> t</w:t>
      </w:r>
      <w:r w:rsidR="003F588A">
        <w:rPr>
          <w:color w:val="000000"/>
          <w:szCs w:val="24"/>
        </w:rPr>
        <w:t>o facilitate</w:t>
      </w:r>
      <w:r w:rsidR="004A05BC">
        <w:rPr>
          <w:color w:val="000000"/>
          <w:szCs w:val="24"/>
        </w:rPr>
        <w:t xml:space="preserve"> investment opportunities</w:t>
      </w:r>
      <w:r w:rsidR="002D1CAB">
        <w:rPr>
          <w:color w:val="000000"/>
          <w:szCs w:val="24"/>
        </w:rPr>
        <w:t>.</w:t>
      </w:r>
      <w:r w:rsidR="004A05BC">
        <w:rPr>
          <w:color w:val="000000"/>
          <w:szCs w:val="24"/>
        </w:rPr>
        <w:t xml:space="preserve"> </w:t>
      </w:r>
      <w:r w:rsidR="00677BD4">
        <w:rPr>
          <w:color w:val="000000"/>
          <w:szCs w:val="24"/>
        </w:rPr>
        <w:t xml:space="preserve"> Organizations that become too parochial or ethnocentric risk developing a culture of groupthink where decision making is closed to outside influences and produces negative outcomes, (Hassan, 2013).</w:t>
      </w:r>
      <w:r w:rsidR="00216ACF">
        <w:rPr>
          <w:color w:val="000000"/>
          <w:szCs w:val="24"/>
        </w:rPr>
        <w:t xml:space="preserve">  Education and training are an essential aspect of human resources strategy to develop a global mindset in business leaders (</w:t>
      </w:r>
      <w:proofErr w:type="spellStart"/>
      <w:r w:rsidR="00216ACF" w:rsidRPr="00216ACF">
        <w:rPr>
          <w:color w:val="000000"/>
          <w:szCs w:val="24"/>
        </w:rPr>
        <w:t>Cseh</w:t>
      </w:r>
      <w:proofErr w:type="spellEnd"/>
      <w:r w:rsidR="00216ACF" w:rsidRPr="00216ACF">
        <w:rPr>
          <w:color w:val="000000"/>
          <w:szCs w:val="24"/>
        </w:rPr>
        <w:t xml:space="preserve">, </w:t>
      </w:r>
      <w:r w:rsidR="00216ACF">
        <w:rPr>
          <w:color w:val="000000"/>
          <w:szCs w:val="24"/>
        </w:rPr>
        <w:t xml:space="preserve">Davis, &amp; </w:t>
      </w:r>
      <w:proofErr w:type="spellStart"/>
      <w:r w:rsidR="00216ACF">
        <w:rPr>
          <w:color w:val="000000"/>
          <w:szCs w:val="24"/>
        </w:rPr>
        <w:t>Khilji</w:t>
      </w:r>
      <w:proofErr w:type="spellEnd"/>
      <w:r w:rsidR="00216ACF">
        <w:rPr>
          <w:color w:val="000000"/>
          <w:szCs w:val="24"/>
        </w:rPr>
        <w:t xml:space="preserve">, </w:t>
      </w:r>
      <w:r w:rsidR="00216ACF" w:rsidRPr="00216ACF">
        <w:rPr>
          <w:color w:val="000000"/>
          <w:szCs w:val="24"/>
        </w:rPr>
        <w:t xml:space="preserve">2013). </w:t>
      </w:r>
    </w:p>
    <w:p w:rsidR="00BD1713" w:rsidRDefault="00497A1F" w:rsidP="004A05BC">
      <w:pPr>
        <w:pStyle w:val="APA"/>
        <w:rPr>
          <w:rFonts w:asciiTheme="minorHAnsi" w:eastAsiaTheme="minorEastAsia" w:hAnsi="Calibri" w:cstheme="minorBidi"/>
          <w:color w:val="000000" w:themeColor="text1"/>
          <w:kern w:val="24"/>
        </w:rPr>
      </w:pPr>
      <w:r w:rsidRPr="00497A1F">
        <w:rPr>
          <w:rStyle w:val="Emphasis"/>
          <w:bCs/>
          <w:i w:val="0"/>
        </w:rPr>
        <w:t>The globalization of business means leaders manage a multicultural</w:t>
      </w:r>
      <w:r w:rsidR="00BD1713" w:rsidRPr="00497A1F">
        <w:rPr>
          <w:rStyle w:val="Emphasis"/>
          <w:bCs/>
          <w:i w:val="0"/>
        </w:rPr>
        <w:t xml:space="preserve"> workforce </w:t>
      </w:r>
      <w:r w:rsidR="00324A8D">
        <w:rPr>
          <w:rStyle w:val="Emphasis"/>
          <w:bCs/>
          <w:i w:val="0"/>
        </w:rPr>
        <w:t xml:space="preserve">affected </w:t>
      </w:r>
      <w:r w:rsidR="00BD1713" w:rsidRPr="00497A1F">
        <w:rPr>
          <w:rStyle w:val="Emphasis"/>
          <w:bCs/>
          <w:i w:val="0"/>
        </w:rPr>
        <w:t xml:space="preserve">by global markets for customers, supplies, </w:t>
      </w:r>
      <w:r w:rsidRPr="00497A1F">
        <w:rPr>
          <w:rStyle w:val="Emphasis"/>
          <w:bCs/>
          <w:i w:val="0"/>
        </w:rPr>
        <w:t>products,</w:t>
      </w:r>
      <w:r>
        <w:rPr>
          <w:rStyle w:val="Emphasis"/>
          <w:bCs/>
          <w:i w:val="0"/>
        </w:rPr>
        <w:t xml:space="preserve"> and services (Wren, </w:t>
      </w:r>
      <w:r w:rsidR="00BD1713" w:rsidRPr="00497A1F">
        <w:rPr>
          <w:rStyle w:val="Emphasis"/>
          <w:bCs/>
          <w:i w:val="0"/>
        </w:rPr>
        <w:t>1995).</w:t>
      </w:r>
      <w:r w:rsidRPr="00497A1F">
        <w:rPr>
          <w:rStyle w:val="Emphasis"/>
          <w:bCs/>
          <w:i w:val="0"/>
        </w:rPr>
        <w:t xml:space="preserve">  </w:t>
      </w:r>
      <w:r w:rsidR="00BD1713" w:rsidRPr="00497A1F">
        <w:rPr>
          <w:rStyle w:val="Emphasis"/>
          <w:bCs/>
          <w:i w:val="0"/>
        </w:rPr>
        <w:t xml:space="preserve">Leading people in </w:t>
      </w:r>
      <w:r>
        <w:rPr>
          <w:rStyle w:val="Emphasis"/>
          <w:bCs/>
          <w:i w:val="0"/>
        </w:rPr>
        <w:t xml:space="preserve">today’s environment </w:t>
      </w:r>
      <w:r w:rsidR="00324A8D">
        <w:rPr>
          <w:rStyle w:val="Emphasis"/>
          <w:bCs/>
          <w:i w:val="0"/>
        </w:rPr>
        <w:t xml:space="preserve">requires linking business strategy to HR strategies in </w:t>
      </w:r>
      <w:r w:rsidR="00BD1713" w:rsidRPr="00497A1F">
        <w:rPr>
          <w:rStyle w:val="Emphasis"/>
          <w:bCs/>
          <w:i w:val="0"/>
        </w:rPr>
        <w:t xml:space="preserve">compensation, performance management, training, and staffing </w:t>
      </w:r>
      <w:r w:rsidR="00324A8D">
        <w:rPr>
          <w:rStyle w:val="Emphasis"/>
          <w:bCs/>
          <w:i w:val="0"/>
        </w:rPr>
        <w:t>activities, facilitated</w:t>
      </w:r>
      <w:r w:rsidR="00BD1713" w:rsidRPr="00497A1F">
        <w:rPr>
          <w:rStyle w:val="Emphasis"/>
          <w:bCs/>
          <w:i w:val="0"/>
        </w:rPr>
        <w:t xml:space="preserve"> by technology</w:t>
      </w:r>
      <w:r w:rsidR="00EC5529">
        <w:rPr>
          <w:rStyle w:val="Emphasis"/>
          <w:bCs/>
          <w:i w:val="0"/>
        </w:rPr>
        <w:t xml:space="preserve"> and designed to connect</w:t>
      </w:r>
      <w:r>
        <w:rPr>
          <w:rStyle w:val="Emphasis"/>
          <w:bCs/>
          <w:i w:val="0"/>
        </w:rPr>
        <w:t xml:space="preserve"> leaders and followers (Luftman, </w:t>
      </w:r>
      <w:r w:rsidR="00BD1713" w:rsidRPr="00497A1F">
        <w:rPr>
          <w:rStyle w:val="Emphasis"/>
          <w:bCs/>
          <w:i w:val="0"/>
        </w:rPr>
        <w:t>2004).</w:t>
      </w:r>
      <w:r w:rsidR="003F588A">
        <w:rPr>
          <w:rStyle w:val="Emphasis"/>
          <w:bCs/>
          <w:i w:val="0"/>
        </w:rPr>
        <w:t xml:space="preserve">  If leaders and followers are tightly connected through the use of str</w:t>
      </w:r>
      <w:r w:rsidR="00BC1DBE">
        <w:rPr>
          <w:rStyle w:val="Emphasis"/>
          <w:bCs/>
          <w:i w:val="0"/>
        </w:rPr>
        <w:t>ategically designed, technology-</w:t>
      </w:r>
      <w:r w:rsidR="003F588A">
        <w:rPr>
          <w:rStyle w:val="Emphasis"/>
          <w:bCs/>
          <w:i w:val="0"/>
        </w:rPr>
        <w:t xml:space="preserve">enabled, infrastructure, consistency in customer satisfaction will be </w:t>
      </w:r>
      <w:r w:rsidR="003F588A" w:rsidRPr="001829A7">
        <w:rPr>
          <w:rStyle w:val="Emphasis"/>
          <w:bCs/>
          <w:i w:val="0"/>
        </w:rPr>
        <w:t>enhanced</w:t>
      </w:r>
      <w:r w:rsidR="00EC5529">
        <w:rPr>
          <w:rStyle w:val="Emphasis"/>
          <w:bCs/>
          <w:i w:val="0"/>
        </w:rPr>
        <w:t xml:space="preserve"> </w:t>
      </w:r>
      <w:r w:rsidR="00EC5529" w:rsidRPr="00EC5529">
        <w:rPr>
          <w:rStyle w:val="Emphasis"/>
          <w:bCs/>
          <w:i w:val="0"/>
        </w:rPr>
        <w:t xml:space="preserve">(Luftman, 2004).  </w:t>
      </w:r>
      <w:r w:rsidR="0081675C">
        <w:rPr>
          <w:rStyle w:val="Emphasis"/>
          <w:bCs/>
          <w:i w:val="0"/>
        </w:rPr>
        <w:t>L</w:t>
      </w:r>
      <w:r w:rsidR="001829A7" w:rsidRPr="001829A7">
        <w:rPr>
          <w:rStyle w:val="Emphasis"/>
          <w:bCs/>
          <w:i w:val="0"/>
        </w:rPr>
        <w:t>ean mana</w:t>
      </w:r>
      <w:r w:rsidR="0081675C">
        <w:rPr>
          <w:rStyle w:val="Emphasis"/>
          <w:bCs/>
          <w:i w:val="0"/>
        </w:rPr>
        <w:t>gement infrastructure techniques</w:t>
      </w:r>
      <w:r w:rsidR="00EC5529">
        <w:rPr>
          <w:rStyle w:val="Emphasis"/>
          <w:bCs/>
          <w:i w:val="0"/>
        </w:rPr>
        <w:t xml:space="preserve"> increase</w:t>
      </w:r>
      <w:r w:rsidR="001829A7" w:rsidRPr="001829A7">
        <w:rPr>
          <w:rStyle w:val="Emphasis"/>
          <w:bCs/>
          <w:i w:val="0"/>
        </w:rPr>
        <w:t xml:space="preserve"> in popularity because </w:t>
      </w:r>
      <w:r w:rsidR="00EC5529">
        <w:rPr>
          <w:rStyle w:val="Emphasis"/>
          <w:bCs/>
          <w:i w:val="0"/>
        </w:rPr>
        <w:t xml:space="preserve">they deliver enhanced </w:t>
      </w:r>
      <w:r w:rsidR="001829A7" w:rsidRPr="001829A7">
        <w:rPr>
          <w:rFonts w:eastAsiaTheme="minorEastAsia"/>
          <w:color w:val="000000" w:themeColor="text1"/>
          <w:kern w:val="24"/>
        </w:rPr>
        <w:t xml:space="preserve">employee </w:t>
      </w:r>
      <w:r w:rsidR="00EC5529">
        <w:rPr>
          <w:rFonts w:eastAsiaTheme="minorEastAsia"/>
          <w:color w:val="000000" w:themeColor="text1"/>
          <w:kern w:val="24"/>
        </w:rPr>
        <w:t xml:space="preserve">and </w:t>
      </w:r>
      <w:r w:rsidR="001829A7" w:rsidRPr="001829A7">
        <w:rPr>
          <w:rFonts w:eastAsiaTheme="minorEastAsia"/>
          <w:color w:val="000000" w:themeColor="text1"/>
          <w:kern w:val="24"/>
        </w:rPr>
        <w:t xml:space="preserve"> customer satisfaction, better understanding of co</w:t>
      </w:r>
      <w:r w:rsidR="00EC5529">
        <w:rPr>
          <w:rFonts w:eastAsiaTheme="minorEastAsia"/>
          <w:color w:val="000000" w:themeColor="text1"/>
          <w:kern w:val="24"/>
        </w:rPr>
        <w:t>mpany management objectives,</w:t>
      </w:r>
      <w:r w:rsidR="001829A7" w:rsidRPr="001829A7">
        <w:rPr>
          <w:rFonts w:eastAsiaTheme="minorEastAsia"/>
          <w:color w:val="000000" w:themeColor="text1"/>
          <w:kern w:val="24"/>
        </w:rPr>
        <w:t xml:space="preserve"> improved communication between employees and executive management</w:t>
      </w:r>
      <w:r w:rsidR="00EC5529">
        <w:rPr>
          <w:rFonts w:eastAsiaTheme="minorEastAsia"/>
          <w:color w:val="000000" w:themeColor="text1"/>
          <w:kern w:val="24"/>
        </w:rPr>
        <w:t xml:space="preserve"> </w:t>
      </w:r>
      <w:r w:rsidR="001829A7" w:rsidRPr="001829A7">
        <w:rPr>
          <w:rFonts w:eastAsiaTheme="minorEastAsia"/>
          <w:color w:val="000000" w:themeColor="text1"/>
          <w:kern w:val="24"/>
        </w:rPr>
        <w:t>(</w:t>
      </w:r>
      <w:proofErr w:type="spellStart"/>
      <w:r w:rsidR="001829A7" w:rsidRPr="001829A7">
        <w:rPr>
          <w:rFonts w:eastAsiaTheme="minorEastAsia"/>
          <w:color w:val="000000" w:themeColor="text1"/>
          <w:kern w:val="24"/>
        </w:rPr>
        <w:t>Gitlow</w:t>
      </w:r>
      <w:proofErr w:type="spellEnd"/>
      <w:r w:rsidR="001829A7" w:rsidRPr="001829A7">
        <w:rPr>
          <w:rFonts w:eastAsiaTheme="minorEastAsia"/>
          <w:color w:val="000000" w:themeColor="text1"/>
          <w:kern w:val="24"/>
        </w:rPr>
        <w:t xml:space="preserve"> &amp; </w:t>
      </w:r>
      <w:proofErr w:type="spellStart"/>
      <w:r w:rsidR="001829A7" w:rsidRPr="001829A7">
        <w:rPr>
          <w:rFonts w:eastAsiaTheme="minorEastAsia"/>
          <w:color w:val="000000" w:themeColor="text1"/>
          <w:kern w:val="24"/>
        </w:rPr>
        <w:t>Gitlow</w:t>
      </w:r>
      <w:proofErr w:type="spellEnd"/>
      <w:r w:rsidR="001829A7" w:rsidRPr="001829A7">
        <w:rPr>
          <w:rFonts w:eastAsiaTheme="minorEastAsia"/>
          <w:color w:val="000000" w:themeColor="text1"/>
          <w:kern w:val="24"/>
        </w:rPr>
        <w:t xml:space="preserve">, 2013; </w:t>
      </w:r>
      <w:proofErr w:type="spellStart"/>
      <w:r w:rsidR="001829A7" w:rsidRPr="001829A7">
        <w:rPr>
          <w:rFonts w:eastAsiaTheme="minorEastAsia"/>
          <w:color w:val="000000" w:themeColor="text1"/>
          <w:kern w:val="24"/>
        </w:rPr>
        <w:t>Wickramasinghe</w:t>
      </w:r>
      <w:proofErr w:type="spellEnd"/>
      <w:r w:rsidR="001829A7" w:rsidRPr="001829A7">
        <w:rPr>
          <w:rFonts w:eastAsiaTheme="minorEastAsia"/>
          <w:color w:val="000000" w:themeColor="text1"/>
          <w:kern w:val="24"/>
        </w:rPr>
        <w:t xml:space="preserve">, &amp; </w:t>
      </w:r>
      <w:proofErr w:type="spellStart"/>
      <w:r w:rsidR="001829A7" w:rsidRPr="001829A7">
        <w:rPr>
          <w:rFonts w:eastAsiaTheme="minorEastAsia"/>
          <w:color w:val="000000" w:themeColor="text1"/>
          <w:kern w:val="24"/>
        </w:rPr>
        <w:t>Gamage</w:t>
      </w:r>
      <w:proofErr w:type="spellEnd"/>
      <w:r w:rsidR="001829A7" w:rsidRPr="001829A7">
        <w:rPr>
          <w:rFonts w:eastAsiaTheme="minorEastAsia"/>
          <w:color w:val="000000" w:themeColor="text1"/>
          <w:kern w:val="24"/>
        </w:rPr>
        <w:t xml:space="preserve">, 2011; </w:t>
      </w:r>
      <w:proofErr w:type="spellStart"/>
      <w:r w:rsidR="001829A7" w:rsidRPr="001829A7">
        <w:rPr>
          <w:rFonts w:eastAsiaTheme="minorEastAsia"/>
          <w:color w:val="000000" w:themeColor="text1"/>
          <w:kern w:val="24"/>
        </w:rPr>
        <w:t>Zu</w:t>
      </w:r>
      <w:proofErr w:type="spellEnd"/>
      <w:r w:rsidR="001829A7" w:rsidRPr="001829A7">
        <w:rPr>
          <w:rFonts w:eastAsiaTheme="minorEastAsia"/>
          <w:color w:val="000000" w:themeColor="text1"/>
          <w:kern w:val="24"/>
        </w:rPr>
        <w:t xml:space="preserve">, &amp; </w:t>
      </w:r>
      <w:proofErr w:type="spellStart"/>
      <w:r w:rsidR="001829A7" w:rsidRPr="001829A7">
        <w:rPr>
          <w:rFonts w:eastAsiaTheme="minorEastAsia"/>
          <w:color w:val="000000" w:themeColor="text1"/>
          <w:kern w:val="24"/>
        </w:rPr>
        <w:t>Fredendall</w:t>
      </w:r>
      <w:proofErr w:type="spellEnd"/>
      <w:r w:rsidR="001829A7" w:rsidRPr="001829A7">
        <w:rPr>
          <w:rFonts w:eastAsiaTheme="minorEastAsia"/>
          <w:color w:val="000000" w:themeColor="text1"/>
          <w:kern w:val="24"/>
        </w:rPr>
        <w:t>, 2009).</w:t>
      </w:r>
      <w:r w:rsidR="001829A7">
        <w:rPr>
          <w:rFonts w:asciiTheme="minorHAnsi" w:eastAsiaTheme="minorEastAsia" w:hAnsi="Calibri" w:cstheme="minorBidi"/>
          <w:color w:val="000000" w:themeColor="text1"/>
          <w:kern w:val="24"/>
        </w:rPr>
        <w:t xml:space="preserve">  </w:t>
      </w:r>
    </w:p>
    <w:p w:rsidR="003C33C6" w:rsidRDefault="00EC5529" w:rsidP="004A05BC">
      <w:pPr>
        <w:pStyle w:val="APA"/>
        <w:rPr>
          <w:bCs/>
          <w:color w:val="000000"/>
        </w:rPr>
      </w:pPr>
      <w:r>
        <w:rPr>
          <w:bCs/>
          <w:color w:val="000000"/>
        </w:rPr>
        <w:t>A final issue to consider in the 21</w:t>
      </w:r>
      <w:r w:rsidRPr="00EC5529">
        <w:rPr>
          <w:bCs/>
          <w:color w:val="000000"/>
          <w:vertAlign w:val="superscript"/>
        </w:rPr>
        <w:t>st</w:t>
      </w:r>
      <w:r>
        <w:rPr>
          <w:bCs/>
          <w:color w:val="000000"/>
        </w:rPr>
        <w:t xml:space="preserve"> century business environment is </w:t>
      </w:r>
      <w:r w:rsidR="003C33C6">
        <w:rPr>
          <w:bCs/>
          <w:color w:val="000000"/>
        </w:rPr>
        <w:t>global terrorism.  Global terrorism continues to increase making investment in countries in Africa, Middle East</w:t>
      </w:r>
      <w:r w:rsidR="0023321D">
        <w:rPr>
          <w:bCs/>
          <w:color w:val="000000"/>
        </w:rPr>
        <w:t>, Ukraine,</w:t>
      </w:r>
      <w:r w:rsidR="003C33C6">
        <w:rPr>
          <w:bCs/>
          <w:color w:val="000000"/>
        </w:rPr>
        <w:t xml:space="preserve"> </w:t>
      </w:r>
      <w:r w:rsidR="00324A8D">
        <w:rPr>
          <w:bCs/>
          <w:color w:val="000000"/>
        </w:rPr>
        <w:t xml:space="preserve">for example, </w:t>
      </w:r>
      <w:r w:rsidR="003C33C6">
        <w:rPr>
          <w:bCs/>
          <w:color w:val="000000"/>
        </w:rPr>
        <w:t xml:space="preserve">a risky proposition (Pain, </w:t>
      </w:r>
      <w:r w:rsidR="003C33C6" w:rsidRPr="003C33C6">
        <w:rPr>
          <w:bCs/>
          <w:color w:val="000000"/>
        </w:rPr>
        <w:t xml:space="preserve">2014). </w:t>
      </w:r>
      <w:r w:rsidR="003C33C6">
        <w:rPr>
          <w:bCs/>
          <w:color w:val="000000"/>
        </w:rPr>
        <w:t xml:space="preserve"> The culture of terror to alter political, </w:t>
      </w:r>
      <w:r w:rsidR="003C33C6">
        <w:rPr>
          <w:bCs/>
          <w:color w:val="000000"/>
        </w:rPr>
        <w:lastRenderedPageBreak/>
        <w:t>economic, and business activity affects global businesses (Pain, 2014).  Organizations expanding into developing markets must b</w:t>
      </w:r>
      <w:r w:rsidR="0023321D">
        <w:rPr>
          <w:bCs/>
          <w:color w:val="000000"/>
        </w:rPr>
        <w:t>e aware of the risk and rewards</w:t>
      </w:r>
      <w:r>
        <w:rPr>
          <w:bCs/>
          <w:color w:val="000000"/>
        </w:rPr>
        <w:t>,</w:t>
      </w:r>
      <w:r w:rsidR="0023321D">
        <w:rPr>
          <w:bCs/>
          <w:color w:val="000000"/>
        </w:rPr>
        <w:t xml:space="preserve"> training the workforce accordingly.</w:t>
      </w:r>
      <w:r w:rsidR="003C33C6">
        <w:rPr>
          <w:bCs/>
          <w:color w:val="000000"/>
        </w:rPr>
        <w:t xml:space="preserve"> </w:t>
      </w:r>
      <w:r w:rsidR="003C33C6" w:rsidRPr="003C33C6">
        <w:rPr>
          <w:bCs/>
          <w:color w:val="000000"/>
        </w:rPr>
        <w:t xml:space="preserve"> </w:t>
      </w:r>
    </w:p>
    <w:p w:rsidR="00CE7789" w:rsidRPr="00CE7789" w:rsidRDefault="00CE7789" w:rsidP="00CE7789">
      <w:pPr>
        <w:pStyle w:val="APA"/>
        <w:ind w:firstLine="0"/>
        <w:rPr>
          <w:b/>
          <w:bCs/>
          <w:color w:val="000000"/>
        </w:rPr>
      </w:pPr>
      <w:r w:rsidRPr="00CE7789">
        <w:rPr>
          <w:b/>
          <w:bCs/>
          <w:color w:val="000000"/>
        </w:rPr>
        <w:t>Limitation of Popular Theories</w:t>
      </w:r>
    </w:p>
    <w:p w:rsidR="00F665E8" w:rsidRDefault="0081675C" w:rsidP="0081675C">
      <w:pPr>
        <w:pStyle w:val="APA"/>
        <w:rPr>
          <w:color w:val="000000"/>
          <w:szCs w:val="24"/>
        </w:rPr>
      </w:pPr>
      <w:r>
        <w:rPr>
          <w:color w:val="000000"/>
          <w:szCs w:val="24"/>
        </w:rPr>
        <w:t xml:space="preserve">Popular organization theories do not adequately emphasize the need to link infrastructure, </w:t>
      </w:r>
      <w:r w:rsidRPr="0081675C">
        <w:rPr>
          <w:color w:val="000000"/>
          <w:szCs w:val="24"/>
        </w:rPr>
        <w:t xml:space="preserve">strategy, and customer satisfaction.  For example, transformational leadership theory is defined as </w:t>
      </w:r>
      <w:r w:rsidR="00392AE8" w:rsidRPr="0081675C">
        <w:rPr>
          <w:color w:val="000000"/>
          <w:szCs w:val="24"/>
        </w:rPr>
        <w:t>idealized influence, charisma, inspirational, and motivation</w:t>
      </w:r>
      <w:r w:rsidR="00EC5529">
        <w:rPr>
          <w:color w:val="000000"/>
          <w:szCs w:val="24"/>
        </w:rPr>
        <w:t>,</w:t>
      </w:r>
      <w:r w:rsidR="00392AE8" w:rsidRPr="0081675C">
        <w:rPr>
          <w:color w:val="000000"/>
          <w:szCs w:val="24"/>
        </w:rPr>
        <w:t xml:space="preserve"> influencing specific values and beliefs result</w:t>
      </w:r>
      <w:r w:rsidR="00EC5529">
        <w:rPr>
          <w:color w:val="000000"/>
          <w:szCs w:val="24"/>
        </w:rPr>
        <w:t>ing</w:t>
      </w:r>
      <w:r w:rsidR="00392AE8" w:rsidRPr="0081675C">
        <w:rPr>
          <w:color w:val="000000"/>
          <w:szCs w:val="24"/>
        </w:rPr>
        <w:t xml:space="preserve"> in intellectual stimulation and individualize</w:t>
      </w:r>
      <w:r w:rsidR="00EC5529">
        <w:rPr>
          <w:color w:val="000000"/>
          <w:szCs w:val="24"/>
        </w:rPr>
        <w:t>d consideration</w:t>
      </w:r>
      <w:r w:rsidR="00392AE8" w:rsidRPr="0081675C">
        <w:rPr>
          <w:color w:val="000000"/>
          <w:szCs w:val="24"/>
        </w:rPr>
        <w:t xml:space="preserve"> (Bass and Avolio, 1992).</w:t>
      </w:r>
      <w:r w:rsidR="00392AE8" w:rsidRPr="00392AE8">
        <w:rPr>
          <w:color w:val="000000"/>
          <w:szCs w:val="24"/>
        </w:rPr>
        <w:t xml:space="preserve">  </w:t>
      </w:r>
      <w:r>
        <w:rPr>
          <w:color w:val="000000"/>
          <w:szCs w:val="24"/>
        </w:rPr>
        <w:t>Transformational leadership is enhanced or restricted by the ability of the infrastructure to disseminate the leader’s motivation and influence.  If the leader can’t reach employees and customers because communication technology is limited, or if the leader is not consiste</w:t>
      </w:r>
      <w:r w:rsidR="00894352">
        <w:rPr>
          <w:color w:val="000000"/>
          <w:szCs w:val="24"/>
        </w:rPr>
        <w:t>nt in organizational discipline</w:t>
      </w:r>
      <w:r>
        <w:rPr>
          <w:color w:val="000000"/>
          <w:szCs w:val="24"/>
        </w:rPr>
        <w:t xml:space="preserve"> such as performance management, and training, the leader will be less effective.</w:t>
      </w:r>
    </w:p>
    <w:p w:rsidR="00F665E8" w:rsidRDefault="00392AE8" w:rsidP="00AC1F4E">
      <w:pPr>
        <w:pStyle w:val="APA"/>
        <w:rPr>
          <w:color w:val="000000"/>
          <w:szCs w:val="24"/>
        </w:rPr>
      </w:pPr>
      <w:r w:rsidRPr="00894352">
        <w:rPr>
          <w:color w:val="000000"/>
          <w:szCs w:val="24"/>
        </w:rPr>
        <w:t>Hofstede’s cross-c</w:t>
      </w:r>
      <w:r w:rsidR="00894352">
        <w:rPr>
          <w:color w:val="000000"/>
          <w:szCs w:val="24"/>
        </w:rPr>
        <w:t>ultural theory of leadership addresses the effect</w:t>
      </w:r>
      <w:r w:rsidRPr="00894352">
        <w:rPr>
          <w:color w:val="000000"/>
          <w:szCs w:val="24"/>
        </w:rPr>
        <w:t xml:space="preserve"> of cultural differences on leadership</w:t>
      </w:r>
      <w:r w:rsidR="00894352">
        <w:rPr>
          <w:color w:val="000000"/>
          <w:szCs w:val="24"/>
        </w:rPr>
        <w:t xml:space="preserve"> (Hofstede, 1991)</w:t>
      </w:r>
      <w:r w:rsidRPr="00894352">
        <w:rPr>
          <w:color w:val="000000"/>
          <w:szCs w:val="24"/>
        </w:rPr>
        <w:t xml:space="preserve">.  </w:t>
      </w:r>
      <w:r w:rsidR="00EC5529">
        <w:rPr>
          <w:color w:val="000000"/>
          <w:szCs w:val="24"/>
        </w:rPr>
        <w:t>Understanding</w:t>
      </w:r>
      <w:r w:rsidRPr="00894352">
        <w:rPr>
          <w:color w:val="000000"/>
          <w:szCs w:val="24"/>
        </w:rPr>
        <w:t xml:space="preserve"> </w:t>
      </w:r>
      <w:r w:rsidR="00EC5529">
        <w:rPr>
          <w:color w:val="000000"/>
          <w:szCs w:val="24"/>
        </w:rPr>
        <w:t xml:space="preserve">cultural differences </w:t>
      </w:r>
      <w:r w:rsidRPr="00894352">
        <w:rPr>
          <w:color w:val="000000"/>
          <w:szCs w:val="24"/>
        </w:rPr>
        <w:t>help a leader adapt his or her style to one most effective in a pa</w:t>
      </w:r>
      <w:r w:rsidR="00894352">
        <w:rPr>
          <w:color w:val="000000"/>
          <w:szCs w:val="24"/>
        </w:rPr>
        <w:t xml:space="preserve">rticular situation. </w:t>
      </w:r>
      <w:r w:rsidRPr="00894352">
        <w:rPr>
          <w:color w:val="000000"/>
          <w:szCs w:val="24"/>
        </w:rPr>
        <w:t xml:space="preserve"> For example, knowledge of collectivism vs. individualism </w:t>
      </w:r>
      <w:r w:rsidR="00635D1E">
        <w:rPr>
          <w:color w:val="000000"/>
          <w:szCs w:val="24"/>
        </w:rPr>
        <w:t>is</w:t>
      </w:r>
      <w:r w:rsidRPr="00894352">
        <w:rPr>
          <w:color w:val="000000"/>
          <w:szCs w:val="24"/>
        </w:rPr>
        <w:t xml:space="preserve"> helpful in managing groups and knowledge of power distance </w:t>
      </w:r>
      <w:r w:rsidR="00635D1E">
        <w:rPr>
          <w:color w:val="000000"/>
          <w:szCs w:val="24"/>
        </w:rPr>
        <w:t>helps</w:t>
      </w:r>
      <w:r w:rsidRPr="00894352">
        <w:rPr>
          <w:color w:val="000000"/>
          <w:szCs w:val="24"/>
        </w:rPr>
        <w:t xml:space="preserve"> leaders adjust their style to the group dynamics (</w:t>
      </w:r>
      <w:r w:rsidR="00894352">
        <w:rPr>
          <w:color w:val="000000"/>
          <w:szCs w:val="24"/>
        </w:rPr>
        <w:t>Hofstede, 1991</w:t>
      </w:r>
      <w:r w:rsidRPr="00894352">
        <w:rPr>
          <w:color w:val="000000"/>
          <w:szCs w:val="24"/>
        </w:rPr>
        <w:t>).</w:t>
      </w:r>
      <w:r w:rsidR="00894352">
        <w:rPr>
          <w:color w:val="000000"/>
          <w:szCs w:val="24"/>
        </w:rPr>
        <w:t xml:space="preserve">  However, this theory is of limited utility if the leader cannot physically organize the delivery of a multi-cultural workforce’s efforts toward customer satisfaction.  The knowledge of global group dynamics</w:t>
      </w:r>
      <w:r w:rsidR="00BC1DBE">
        <w:rPr>
          <w:color w:val="000000"/>
          <w:szCs w:val="24"/>
        </w:rPr>
        <w:t>,</w:t>
      </w:r>
      <w:r w:rsidR="00894352">
        <w:rPr>
          <w:color w:val="000000"/>
          <w:szCs w:val="24"/>
        </w:rPr>
        <w:t xml:space="preserve"> is helpful but infrastructure is needed to </w:t>
      </w:r>
      <w:r w:rsidR="00635D1E">
        <w:rPr>
          <w:color w:val="000000"/>
          <w:szCs w:val="24"/>
        </w:rPr>
        <w:t>link</w:t>
      </w:r>
      <w:r w:rsidR="00894352">
        <w:rPr>
          <w:color w:val="000000"/>
          <w:szCs w:val="24"/>
        </w:rPr>
        <w:t xml:space="preserve"> products and services to customers.</w:t>
      </w:r>
    </w:p>
    <w:p w:rsidR="00F665E8" w:rsidRDefault="00894352" w:rsidP="00AC1F4E">
      <w:pPr>
        <w:pStyle w:val="APA"/>
        <w:rPr>
          <w:color w:val="000000"/>
          <w:szCs w:val="24"/>
        </w:rPr>
      </w:pPr>
      <w:r w:rsidRPr="00894352">
        <w:t>The contingency</w:t>
      </w:r>
      <w:r w:rsidR="00392AE8" w:rsidRPr="00894352">
        <w:t xml:space="preserve"> </w:t>
      </w:r>
      <w:r w:rsidR="00635D1E">
        <w:t>theory</w:t>
      </w:r>
      <w:r w:rsidR="00392AE8" w:rsidRPr="00894352">
        <w:t xml:space="preserve"> </w:t>
      </w:r>
      <w:r w:rsidRPr="00894352">
        <w:t>suggests organization</w:t>
      </w:r>
      <w:r w:rsidR="00635D1E">
        <w:t>al</w:t>
      </w:r>
      <w:r w:rsidRPr="00894352">
        <w:t xml:space="preserve"> need dictates </w:t>
      </w:r>
      <w:r w:rsidR="00635D1E">
        <w:t>organization management</w:t>
      </w:r>
      <w:r w:rsidRPr="00894352">
        <w:t xml:space="preserve"> (</w:t>
      </w:r>
      <w:r w:rsidRPr="00894352">
        <w:rPr>
          <w:color w:val="000000"/>
        </w:rPr>
        <w:t xml:space="preserve">Nahavandi, </w:t>
      </w:r>
      <w:r w:rsidR="00392AE8" w:rsidRPr="00894352">
        <w:rPr>
          <w:color w:val="000000"/>
        </w:rPr>
        <w:t xml:space="preserve">2006). </w:t>
      </w:r>
      <w:r w:rsidR="00392AE8" w:rsidRPr="00894352">
        <w:t xml:space="preserve"> This theory has the advantage of adapting to circumstances.  For example, </w:t>
      </w:r>
      <w:r w:rsidR="00392AE8" w:rsidRPr="00894352">
        <w:rPr>
          <w:color w:val="333333"/>
        </w:rPr>
        <w:lastRenderedPageBreak/>
        <w:t>people do not always know what they want or need or have the experie</w:t>
      </w:r>
      <w:r>
        <w:rPr>
          <w:color w:val="333333"/>
        </w:rPr>
        <w:t>nce or expertise to identify it</w:t>
      </w:r>
      <w:r w:rsidR="00392AE8" w:rsidRPr="00894352">
        <w:rPr>
          <w:color w:val="333333"/>
        </w:rPr>
        <w:t xml:space="preserve"> </w:t>
      </w:r>
      <w:r>
        <w:rPr>
          <w:color w:val="333333"/>
        </w:rPr>
        <w:t>(</w:t>
      </w:r>
      <w:r w:rsidR="00392AE8" w:rsidRPr="00894352">
        <w:rPr>
          <w:color w:val="333333"/>
        </w:rPr>
        <w:t xml:space="preserve">Bera, </w:t>
      </w:r>
      <w:r>
        <w:rPr>
          <w:color w:val="333333"/>
        </w:rPr>
        <w:t xml:space="preserve">P., Burton-Jones, A., Ward, Y., 2011).  Leaders provide </w:t>
      </w:r>
      <w:r w:rsidR="00392AE8" w:rsidRPr="00894352">
        <w:rPr>
          <w:color w:val="333333"/>
        </w:rPr>
        <w:t>direction</w:t>
      </w:r>
      <w:r w:rsidR="00BC1DBE">
        <w:rPr>
          <w:color w:val="333333"/>
        </w:rPr>
        <w:t xml:space="preserve">, </w:t>
      </w:r>
      <w:r>
        <w:rPr>
          <w:color w:val="333333"/>
        </w:rPr>
        <w:t xml:space="preserve">but the contingency </w:t>
      </w:r>
      <w:r w:rsidR="00392AE8" w:rsidRPr="00894352">
        <w:rPr>
          <w:color w:val="333333"/>
        </w:rPr>
        <w:t xml:space="preserve">theory lacks specific methods and techniques </w:t>
      </w:r>
      <w:r>
        <w:rPr>
          <w:color w:val="333333"/>
        </w:rPr>
        <w:t>(</w:t>
      </w:r>
      <w:r>
        <w:rPr>
          <w:color w:val="000000"/>
        </w:rPr>
        <w:t xml:space="preserve">Nahavandi, </w:t>
      </w:r>
      <w:r w:rsidR="00392AE8" w:rsidRPr="00894352">
        <w:rPr>
          <w:color w:val="000000"/>
        </w:rPr>
        <w:t>2006).</w:t>
      </w:r>
      <w:r w:rsidR="00392AE8" w:rsidRPr="00B81FCE">
        <w:rPr>
          <w:color w:val="000000"/>
        </w:rPr>
        <w:t xml:space="preserve"> </w:t>
      </w:r>
      <w:r w:rsidR="00392AE8" w:rsidRPr="00B81FCE">
        <w:t xml:space="preserve"> </w:t>
      </w:r>
      <w:r w:rsidR="00392AE8" w:rsidRPr="00B81FCE">
        <w:br/>
      </w:r>
      <w:r w:rsidR="00392AE8">
        <w:rPr>
          <w:color w:val="000000"/>
          <w:szCs w:val="24"/>
        </w:rPr>
        <w:tab/>
      </w:r>
      <w:r w:rsidR="00BB6A6D" w:rsidRPr="00894352">
        <w:rPr>
          <w:color w:val="000000"/>
          <w:szCs w:val="24"/>
        </w:rPr>
        <w:t>Frederick Taylor</w:t>
      </w:r>
      <w:r>
        <w:rPr>
          <w:color w:val="000000"/>
          <w:szCs w:val="24"/>
        </w:rPr>
        <w:t xml:space="preserve">’s scientific management theory suggested detailed observation, </w:t>
      </w:r>
      <w:r w:rsidR="00677BD4">
        <w:rPr>
          <w:color w:val="000000"/>
          <w:szCs w:val="24"/>
        </w:rPr>
        <w:t>selection,</w:t>
      </w:r>
      <w:r>
        <w:rPr>
          <w:color w:val="000000"/>
          <w:szCs w:val="24"/>
        </w:rPr>
        <w:t xml:space="preserve"> and training resulted in the design of optimal task performance</w:t>
      </w:r>
      <w:r w:rsidR="00635D1E">
        <w:rPr>
          <w:color w:val="000000"/>
          <w:szCs w:val="24"/>
        </w:rPr>
        <w:t xml:space="preserve"> </w:t>
      </w:r>
      <w:r w:rsidR="00635D1E" w:rsidRPr="00635D1E">
        <w:rPr>
          <w:color w:val="000000"/>
          <w:szCs w:val="24"/>
        </w:rPr>
        <w:t>(Clegg</w:t>
      </w:r>
      <w:r w:rsidR="00635D1E">
        <w:rPr>
          <w:color w:val="000000"/>
          <w:szCs w:val="24"/>
        </w:rPr>
        <w:t xml:space="preserve">, </w:t>
      </w:r>
      <w:proofErr w:type="spellStart"/>
      <w:r w:rsidR="00635D1E">
        <w:rPr>
          <w:color w:val="000000"/>
          <w:szCs w:val="24"/>
        </w:rPr>
        <w:t>Kornberger</w:t>
      </w:r>
      <w:proofErr w:type="spellEnd"/>
      <w:r w:rsidR="00635D1E">
        <w:rPr>
          <w:color w:val="000000"/>
          <w:szCs w:val="24"/>
        </w:rPr>
        <w:t xml:space="preserve">, &amp; </w:t>
      </w:r>
      <w:proofErr w:type="spellStart"/>
      <w:r w:rsidR="00635D1E">
        <w:rPr>
          <w:color w:val="000000"/>
          <w:szCs w:val="24"/>
        </w:rPr>
        <w:t>Pitsis</w:t>
      </w:r>
      <w:proofErr w:type="spellEnd"/>
      <w:r w:rsidR="00635D1E">
        <w:rPr>
          <w:color w:val="000000"/>
          <w:szCs w:val="24"/>
        </w:rPr>
        <w:t xml:space="preserve">, 2008).  Scientific management is a </w:t>
      </w:r>
      <w:r w:rsidR="00BB6A6D" w:rsidRPr="00894352">
        <w:rPr>
          <w:color w:val="000000"/>
          <w:szCs w:val="24"/>
        </w:rPr>
        <w:t>foundational theory for lean manufacturing and con</w:t>
      </w:r>
      <w:r>
        <w:rPr>
          <w:color w:val="000000"/>
          <w:szCs w:val="24"/>
        </w:rPr>
        <w:t xml:space="preserve">tinuous improvement processes, </w:t>
      </w:r>
      <w:r w:rsidR="00392AE8" w:rsidRPr="00894352">
        <w:rPr>
          <w:color w:val="000000"/>
          <w:szCs w:val="24"/>
        </w:rPr>
        <w:t>(Clegg</w:t>
      </w:r>
      <w:r w:rsidR="00BB6A6D" w:rsidRPr="00894352">
        <w:rPr>
          <w:color w:val="000000"/>
          <w:szCs w:val="24"/>
        </w:rPr>
        <w:t xml:space="preserve">, </w:t>
      </w:r>
      <w:proofErr w:type="spellStart"/>
      <w:r w:rsidR="00392AE8" w:rsidRPr="00894352">
        <w:rPr>
          <w:color w:val="000000"/>
          <w:szCs w:val="24"/>
        </w:rPr>
        <w:t>Kornberger</w:t>
      </w:r>
      <w:proofErr w:type="spellEnd"/>
      <w:r w:rsidR="00392AE8" w:rsidRPr="00894352">
        <w:rPr>
          <w:color w:val="000000"/>
          <w:szCs w:val="24"/>
        </w:rPr>
        <w:t xml:space="preserve">, &amp; </w:t>
      </w:r>
      <w:proofErr w:type="spellStart"/>
      <w:r w:rsidR="00392AE8" w:rsidRPr="00894352">
        <w:rPr>
          <w:color w:val="000000"/>
          <w:szCs w:val="24"/>
        </w:rPr>
        <w:t>Pitsis</w:t>
      </w:r>
      <w:proofErr w:type="spellEnd"/>
      <w:r w:rsidR="00392AE8" w:rsidRPr="00894352">
        <w:rPr>
          <w:color w:val="000000"/>
          <w:szCs w:val="24"/>
        </w:rPr>
        <w:t xml:space="preserve">, 2008). </w:t>
      </w:r>
      <w:r>
        <w:rPr>
          <w:color w:val="000000"/>
          <w:szCs w:val="24"/>
        </w:rPr>
        <w:t xml:space="preserve"> However, s</w:t>
      </w:r>
      <w:r w:rsidR="00BB6A6D" w:rsidRPr="00894352">
        <w:rPr>
          <w:color w:val="000000"/>
          <w:szCs w:val="24"/>
        </w:rPr>
        <w:t xml:space="preserve">cientific management is applicable to specific types of jobs and industries.  It does not take into account or allow for variations in production due to supply chain disruptions (lack of material), management inefficiency (poor management), or highly creative work (artistic endeavors).  It </w:t>
      </w:r>
      <w:r w:rsidR="00BB6A6D" w:rsidRPr="00CE7789">
        <w:rPr>
          <w:color w:val="000000"/>
          <w:szCs w:val="24"/>
        </w:rPr>
        <w:t>can be more effective in some cultures than others</w:t>
      </w:r>
      <w:r w:rsidR="00E127B6" w:rsidRPr="00CE7789">
        <w:rPr>
          <w:color w:val="000000"/>
          <w:szCs w:val="24"/>
        </w:rPr>
        <w:t xml:space="preserve"> (</w:t>
      </w:r>
      <w:r w:rsidR="00CE7789" w:rsidRPr="00CE7789">
        <w:rPr>
          <w:color w:val="000000"/>
          <w:szCs w:val="24"/>
        </w:rPr>
        <w:t xml:space="preserve">Bang, </w:t>
      </w:r>
      <w:proofErr w:type="spellStart"/>
      <w:r w:rsidR="00CE7789" w:rsidRPr="00CE7789">
        <w:rPr>
          <w:color w:val="000000"/>
          <w:szCs w:val="24"/>
        </w:rPr>
        <w:t>Cleemann</w:t>
      </w:r>
      <w:proofErr w:type="spellEnd"/>
      <w:r w:rsidR="00CE7789" w:rsidRPr="00CE7789">
        <w:rPr>
          <w:color w:val="000000"/>
          <w:szCs w:val="24"/>
        </w:rPr>
        <w:t xml:space="preserve">, Branning, 2010; </w:t>
      </w:r>
      <w:r w:rsidR="00E127B6" w:rsidRPr="00CE7789">
        <w:rPr>
          <w:color w:val="000000"/>
          <w:szCs w:val="24"/>
        </w:rPr>
        <w:t xml:space="preserve">Chung, 2013). </w:t>
      </w:r>
    </w:p>
    <w:p w:rsidR="00BB6A6D" w:rsidRDefault="00C107A2" w:rsidP="00C107A2">
      <w:pPr>
        <w:pStyle w:val="APA"/>
        <w:rPr>
          <w:color w:val="000000"/>
          <w:szCs w:val="24"/>
        </w:rPr>
      </w:pPr>
      <w:r>
        <w:rPr>
          <w:color w:val="000000"/>
          <w:szCs w:val="24"/>
        </w:rPr>
        <w:t xml:space="preserve">Theory Z </w:t>
      </w:r>
      <w:r w:rsidR="00BB6A6D">
        <w:rPr>
          <w:color w:val="000000"/>
          <w:szCs w:val="24"/>
        </w:rPr>
        <w:t xml:space="preserve">by </w:t>
      </w:r>
      <w:r w:rsidR="00BB6A6D" w:rsidRPr="00BB6A6D">
        <w:rPr>
          <w:color w:val="000000"/>
          <w:szCs w:val="24"/>
        </w:rPr>
        <w:t>William Ouchi</w:t>
      </w:r>
      <w:r>
        <w:rPr>
          <w:color w:val="000000"/>
          <w:szCs w:val="24"/>
        </w:rPr>
        <w:t xml:space="preserve"> suggests involved workers are more productive than non-involved workers (England</w:t>
      </w:r>
      <w:r w:rsidR="00325E36">
        <w:rPr>
          <w:color w:val="000000"/>
          <w:szCs w:val="24"/>
        </w:rPr>
        <w:t>, 1983).  Manufacturing firms may find this the</w:t>
      </w:r>
      <w:r w:rsidR="00CE7789">
        <w:rPr>
          <w:color w:val="000000"/>
          <w:szCs w:val="24"/>
        </w:rPr>
        <w:t xml:space="preserve">ory to be more useful than </w:t>
      </w:r>
      <w:r w:rsidR="00325E36">
        <w:rPr>
          <w:color w:val="000000"/>
          <w:szCs w:val="24"/>
        </w:rPr>
        <w:t>f</w:t>
      </w:r>
      <w:r w:rsidR="00BB6A6D" w:rsidRPr="00C107A2">
        <w:rPr>
          <w:color w:val="000000"/>
          <w:szCs w:val="24"/>
        </w:rPr>
        <w:t>irms in industrie</w:t>
      </w:r>
      <w:r w:rsidR="00BC1DBE">
        <w:rPr>
          <w:color w:val="000000"/>
          <w:szCs w:val="24"/>
        </w:rPr>
        <w:t>s with a need for flexible work</w:t>
      </w:r>
      <w:r w:rsidR="00BB6A6D" w:rsidRPr="00C107A2">
        <w:rPr>
          <w:color w:val="000000"/>
          <w:szCs w:val="24"/>
        </w:rPr>
        <w:t>forces</w:t>
      </w:r>
      <w:r w:rsidR="00325E36">
        <w:rPr>
          <w:color w:val="000000"/>
          <w:szCs w:val="24"/>
        </w:rPr>
        <w:t xml:space="preserve">, </w:t>
      </w:r>
      <w:r w:rsidR="00BB6A6D" w:rsidRPr="00C107A2">
        <w:rPr>
          <w:color w:val="000000"/>
          <w:szCs w:val="24"/>
        </w:rPr>
        <w:t xml:space="preserve">industries with frequent </w:t>
      </w:r>
      <w:r w:rsidR="00325E36">
        <w:rPr>
          <w:color w:val="000000"/>
          <w:szCs w:val="24"/>
        </w:rPr>
        <w:t>promotions or</w:t>
      </w:r>
      <w:r w:rsidR="00BB6A6D" w:rsidRPr="00C107A2">
        <w:rPr>
          <w:color w:val="000000"/>
          <w:szCs w:val="24"/>
        </w:rPr>
        <w:t xml:space="preserve"> rapid growth industries may not like the slow pace of promotion.  Also</w:t>
      </w:r>
      <w:r w:rsidR="00567BDA">
        <w:rPr>
          <w:color w:val="000000"/>
          <w:szCs w:val="24"/>
        </w:rPr>
        <w:t>,</w:t>
      </w:r>
      <w:r w:rsidR="00BB6A6D" w:rsidRPr="00C107A2">
        <w:rPr>
          <w:color w:val="000000"/>
          <w:szCs w:val="24"/>
        </w:rPr>
        <w:t xml:space="preserve"> cultures used to individual achievement may </w:t>
      </w:r>
      <w:r w:rsidR="00CE7789">
        <w:rPr>
          <w:color w:val="000000"/>
          <w:szCs w:val="24"/>
        </w:rPr>
        <w:t xml:space="preserve">find group consensus limiting. </w:t>
      </w:r>
      <w:r>
        <w:rPr>
          <w:color w:val="000000"/>
          <w:szCs w:val="24"/>
        </w:rPr>
        <w:t xml:space="preserve"> </w:t>
      </w:r>
      <w:r w:rsidR="00325E36">
        <w:rPr>
          <w:color w:val="000000"/>
          <w:szCs w:val="24"/>
        </w:rPr>
        <w:t>However, this theory points out the need to develop a management system that is internally consistent, fits norms and expectations, and has the support of the organization’s stakeholders (England, 1983)</w:t>
      </w:r>
      <w:r w:rsidR="00CE7789">
        <w:rPr>
          <w:color w:val="000000"/>
          <w:szCs w:val="24"/>
        </w:rPr>
        <w:t xml:space="preserve">.  </w:t>
      </w:r>
      <w:r w:rsidR="00325E36">
        <w:rPr>
          <w:color w:val="000000"/>
          <w:szCs w:val="24"/>
        </w:rPr>
        <w:t>The overall consistency of internal and external infrastructure is a facet of this theory that delivers performance advantage (England, 1983).</w:t>
      </w:r>
    </w:p>
    <w:p w:rsidR="00BB6A6D" w:rsidRDefault="00325E36" w:rsidP="00BB6A6D">
      <w:pPr>
        <w:pStyle w:val="APA"/>
        <w:rPr>
          <w:color w:val="000000"/>
          <w:szCs w:val="24"/>
        </w:rPr>
      </w:pPr>
      <w:r>
        <w:rPr>
          <w:color w:val="000000"/>
          <w:szCs w:val="24"/>
        </w:rPr>
        <w:t xml:space="preserve">The African Ubuntu philosophy is applicable to the management of African companies and suggests individuals pursue their best interests by pursuing the interests of the community </w:t>
      </w:r>
      <w:r>
        <w:rPr>
          <w:color w:val="000000"/>
          <w:szCs w:val="24"/>
        </w:rPr>
        <w:lastRenderedPageBreak/>
        <w:t>(Lutz, 2009).  Factors that distinguish this theory include respecting human dignity, well-being, enhancing the welfare of others, recognizing the valuable nature of the individual, and supporting community well-being (Metz, 2007).</w:t>
      </w:r>
      <w:r w:rsidR="00A41D71">
        <w:rPr>
          <w:color w:val="000000"/>
          <w:szCs w:val="24"/>
        </w:rPr>
        <w:t xml:space="preserve">  </w:t>
      </w:r>
      <w:r w:rsidR="00BB6A6D" w:rsidRPr="00A41D71">
        <w:rPr>
          <w:color w:val="000000"/>
          <w:szCs w:val="24"/>
        </w:rPr>
        <w:t>This theory of management is applied widely in African cultural management practices in tribal management such as within the Igbo society</w:t>
      </w:r>
      <w:r w:rsidR="00A41D71" w:rsidRPr="00A41D71">
        <w:rPr>
          <w:color w:val="000000"/>
          <w:szCs w:val="24"/>
        </w:rPr>
        <w:t xml:space="preserve"> (Metz, 2007)</w:t>
      </w:r>
      <w:r w:rsidR="00BB6A6D" w:rsidRPr="00A41D71">
        <w:rPr>
          <w:color w:val="000000"/>
          <w:szCs w:val="24"/>
        </w:rPr>
        <w:t xml:space="preserve">.  The conflict in this theory is shown in universities which teach western management practices </w:t>
      </w:r>
      <w:r w:rsidR="00CE7789">
        <w:rPr>
          <w:color w:val="000000"/>
          <w:szCs w:val="24"/>
        </w:rPr>
        <w:t xml:space="preserve">at the MBA level which conflicts </w:t>
      </w:r>
      <w:r w:rsidR="00BB6A6D" w:rsidRPr="00A41D71">
        <w:rPr>
          <w:color w:val="000000"/>
          <w:szCs w:val="24"/>
        </w:rPr>
        <w:t>with many el</w:t>
      </w:r>
      <w:r w:rsidR="00A41D71" w:rsidRPr="00A41D71">
        <w:rPr>
          <w:color w:val="000000"/>
          <w:szCs w:val="24"/>
        </w:rPr>
        <w:t>ements in the Ubuntu philosophy</w:t>
      </w:r>
      <w:r w:rsidR="00BB6A6D" w:rsidRPr="00A41D71">
        <w:rPr>
          <w:color w:val="000000"/>
          <w:szCs w:val="24"/>
        </w:rPr>
        <w:t xml:space="preserve"> </w:t>
      </w:r>
      <w:r w:rsidR="00A41D71" w:rsidRPr="00A41D71">
        <w:rPr>
          <w:color w:val="000000"/>
          <w:szCs w:val="24"/>
        </w:rPr>
        <w:t xml:space="preserve">(Lutz, 2008).  </w:t>
      </w:r>
      <w:r w:rsidR="00BB6A6D" w:rsidRPr="00A41D71">
        <w:rPr>
          <w:color w:val="000000"/>
          <w:szCs w:val="24"/>
        </w:rPr>
        <w:t>The disadvantage of this theory is that it prevents individuals from acting on their own outside of the collective without group consensus</w:t>
      </w:r>
      <w:r w:rsidR="00BC1DBE">
        <w:rPr>
          <w:color w:val="000000"/>
          <w:szCs w:val="24"/>
        </w:rPr>
        <w:t xml:space="preserve"> that may be time-</w:t>
      </w:r>
      <w:r w:rsidR="00BB6A6D" w:rsidRPr="00A41D71">
        <w:rPr>
          <w:color w:val="000000"/>
          <w:szCs w:val="24"/>
        </w:rPr>
        <w:t>consuming and ine</w:t>
      </w:r>
      <w:r w:rsidR="00A41D71">
        <w:rPr>
          <w:color w:val="000000"/>
          <w:szCs w:val="24"/>
        </w:rPr>
        <w:t>fficient, frustrating the process of change and expansion (</w:t>
      </w:r>
      <w:proofErr w:type="spellStart"/>
      <w:r w:rsidR="00A41D71">
        <w:rPr>
          <w:color w:val="000000"/>
          <w:szCs w:val="24"/>
        </w:rPr>
        <w:t>Nnadozie</w:t>
      </w:r>
      <w:proofErr w:type="spellEnd"/>
      <w:r w:rsidR="00A41D71">
        <w:rPr>
          <w:color w:val="000000"/>
          <w:szCs w:val="24"/>
        </w:rPr>
        <w:t xml:space="preserve">, </w:t>
      </w:r>
      <w:r w:rsidR="00A41D71" w:rsidRPr="00A41D71">
        <w:rPr>
          <w:color w:val="000000"/>
          <w:szCs w:val="24"/>
        </w:rPr>
        <w:t xml:space="preserve">1998). </w:t>
      </w:r>
      <w:r w:rsidR="00BB6A6D" w:rsidRPr="00A41D71">
        <w:rPr>
          <w:color w:val="000000"/>
          <w:szCs w:val="24"/>
        </w:rPr>
        <w:t xml:space="preserve"> </w:t>
      </w:r>
      <w:r w:rsidR="00A41D71">
        <w:rPr>
          <w:color w:val="000000"/>
          <w:szCs w:val="24"/>
        </w:rPr>
        <w:t xml:space="preserve"> </w:t>
      </w:r>
    </w:p>
    <w:p w:rsidR="00BB6A6D" w:rsidRPr="00AA5237" w:rsidRDefault="00AA5237" w:rsidP="00BB6A6D">
      <w:pPr>
        <w:pStyle w:val="APA"/>
      </w:pPr>
      <w:r>
        <w:rPr>
          <w:color w:val="000000"/>
          <w:szCs w:val="24"/>
        </w:rPr>
        <w:t xml:space="preserve">A balanced scorecard approach </w:t>
      </w:r>
      <w:r w:rsidR="00A41D71" w:rsidRPr="00AA5237">
        <w:rPr>
          <w:color w:val="000000"/>
          <w:szCs w:val="24"/>
        </w:rPr>
        <w:t>align</w:t>
      </w:r>
      <w:r>
        <w:rPr>
          <w:color w:val="000000"/>
          <w:szCs w:val="24"/>
        </w:rPr>
        <w:t>s</w:t>
      </w:r>
      <w:r w:rsidR="00A41D71" w:rsidRPr="00AA5237">
        <w:rPr>
          <w:color w:val="000000"/>
          <w:szCs w:val="24"/>
        </w:rPr>
        <w:t xml:space="preserve"> critical components of </w:t>
      </w:r>
      <w:r w:rsidR="000E0084" w:rsidRPr="00AA5237">
        <w:rPr>
          <w:rFonts w:eastAsiaTheme="minorEastAsia"/>
          <w:color w:val="000000" w:themeColor="text1"/>
          <w:kern w:val="24"/>
        </w:rPr>
        <w:t>organizational performance</w:t>
      </w:r>
      <w:r>
        <w:rPr>
          <w:rFonts w:eastAsiaTheme="minorEastAsia"/>
          <w:color w:val="000000" w:themeColor="text1"/>
          <w:kern w:val="24"/>
        </w:rPr>
        <w:t xml:space="preserve">, </w:t>
      </w:r>
      <w:r w:rsidRPr="00AA5237">
        <w:rPr>
          <w:rFonts w:eastAsiaTheme="minorEastAsia"/>
          <w:color w:val="000000" w:themeColor="text1"/>
          <w:kern w:val="24"/>
        </w:rPr>
        <w:t>provides</w:t>
      </w:r>
      <w:r w:rsidR="000E0084" w:rsidRPr="00AA5237">
        <w:rPr>
          <w:rFonts w:eastAsiaTheme="minorEastAsia"/>
          <w:color w:val="000000" w:themeColor="text1"/>
          <w:kern w:val="24"/>
        </w:rPr>
        <w:t xml:space="preserve"> an easy-to-understand planning document</w:t>
      </w:r>
      <w:r>
        <w:rPr>
          <w:rFonts w:eastAsiaTheme="minorEastAsia"/>
          <w:color w:val="000000" w:themeColor="text1"/>
          <w:kern w:val="24"/>
        </w:rPr>
        <w:t xml:space="preserve">, and </w:t>
      </w:r>
      <w:r w:rsidR="000E0084" w:rsidRPr="00AA5237">
        <w:rPr>
          <w:rFonts w:eastAsiaTheme="minorEastAsia"/>
          <w:color w:val="000000" w:themeColor="text1"/>
          <w:kern w:val="24"/>
        </w:rPr>
        <w:t>serves as the foundation of individual and team performance man</w:t>
      </w:r>
      <w:r>
        <w:rPr>
          <w:rFonts w:eastAsiaTheme="minorEastAsia"/>
          <w:color w:val="000000" w:themeColor="text1"/>
          <w:kern w:val="24"/>
        </w:rPr>
        <w:t xml:space="preserve">agement (Kaplan, 1992).  Other </w:t>
      </w:r>
      <w:r w:rsidR="000E0084" w:rsidRPr="00AA5237">
        <w:rPr>
          <w:rFonts w:eastAsiaTheme="minorEastAsia"/>
          <w:color w:val="000000" w:themeColor="text1"/>
          <w:kern w:val="24"/>
        </w:rPr>
        <w:t>performance</w:t>
      </w:r>
      <w:r>
        <w:rPr>
          <w:rFonts w:eastAsiaTheme="minorEastAsia"/>
          <w:color w:val="000000" w:themeColor="text1"/>
          <w:kern w:val="24"/>
        </w:rPr>
        <w:t xml:space="preserve"> enhancing management tools include lean</w:t>
      </w:r>
      <w:r w:rsidR="000E0084" w:rsidRPr="00AA5237">
        <w:rPr>
          <w:rFonts w:eastAsiaTheme="minorEastAsia"/>
          <w:color w:val="000000" w:themeColor="text1"/>
          <w:kern w:val="24"/>
        </w:rPr>
        <w:t xml:space="preserve"> key</w:t>
      </w:r>
      <w:r>
        <w:rPr>
          <w:rFonts w:eastAsiaTheme="minorEastAsia"/>
          <w:color w:val="000000" w:themeColor="text1"/>
          <w:kern w:val="24"/>
        </w:rPr>
        <w:t xml:space="preserve"> performance indicators, leader</w:t>
      </w:r>
      <w:r w:rsidR="000E0084" w:rsidRPr="00AA5237">
        <w:rPr>
          <w:rFonts w:eastAsiaTheme="minorEastAsia"/>
          <w:color w:val="000000" w:themeColor="text1"/>
          <w:kern w:val="24"/>
        </w:rPr>
        <w:t xml:space="preserve"> standard work, </w:t>
      </w:r>
      <w:r>
        <w:rPr>
          <w:rFonts w:eastAsiaTheme="minorEastAsia"/>
          <w:color w:val="000000" w:themeColor="text1"/>
          <w:kern w:val="24"/>
        </w:rPr>
        <w:t xml:space="preserve">and individual hoshin programs </w:t>
      </w:r>
      <w:r w:rsidR="000E0084" w:rsidRPr="00AA5237">
        <w:rPr>
          <w:rFonts w:eastAsiaTheme="minorEastAsia"/>
          <w:color w:val="000000" w:themeColor="text1"/>
          <w:kern w:val="24"/>
        </w:rPr>
        <w:t>(</w:t>
      </w:r>
      <w:r w:rsidR="00197175">
        <w:rPr>
          <w:rFonts w:eastAsiaTheme="minorEastAsia"/>
          <w:color w:val="000000" w:themeColor="text1"/>
          <w:kern w:val="24"/>
        </w:rPr>
        <w:t xml:space="preserve">Choi, Kim, </w:t>
      </w:r>
      <w:proofErr w:type="spellStart"/>
      <w:r w:rsidR="00197175">
        <w:rPr>
          <w:rFonts w:eastAsiaTheme="minorEastAsia"/>
          <w:color w:val="000000" w:themeColor="text1"/>
          <w:kern w:val="24"/>
        </w:rPr>
        <w:t>Byung-hak</w:t>
      </w:r>
      <w:proofErr w:type="spellEnd"/>
      <w:r w:rsidR="00197175">
        <w:rPr>
          <w:rFonts w:eastAsiaTheme="minorEastAsia"/>
          <w:color w:val="000000" w:themeColor="text1"/>
          <w:kern w:val="24"/>
        </w:rPr>
        <w:t>, Chang-</w:t>
      </w:r>
      <w:proofErr w:type="spellStart"/>
      <w:r w:rsidR="00197175">
        <w:rPr>
          <w:rFonts w:eastAsiaTheme="minorEastAsia"/>
          <w:color w:val="000000" w:themeColor="text1"/>
          <w:kern w:val="24"/>
        </w:rPr>
        <w:t>Yeol</w:t>
      </w:r>
      <w:proofErr w:type="spellEnd"/>
      <w:r w:rsidR="00197175">
        <w:rPr>
          <w:rFonts w:eastAsiaTheme="minorEastAsia"/>
          <w:color w:val="000000" w:themeColor="text1"/>
          <w:kern w:val="24"/>
        </w:rPr>
        <w:t xml:space="preserve">, </w:t>
      </w:r>
      <w:r w:rsidR="00197175" w:rsidRPr="00197175">
        <w:rPr>
          <w:rFonts w:eastAsiaTheme="minorEastAsia"/>
          <w:color w:val="000000" w:themeColor="text1"/>
          <w:kern w:val="24"/>
        </w:rPr>
        <w:t>&amp; Han-</w:t>
      </w:r>
      <w:proofErr w:type="spellStart"/>
      <w:r w:rsidR="00197175">
        <w:rPr>
          <w:rFonts w:eastAsiaTheme="minorEastAsia"/>
          <w:color w:val="000000" w:themeColor="text1"/>
          <w:kern w:val="24"/>
        </w:rPr>
        <w:t>kuk</w:t>
      </w:r>
      <w:proofErr w:type="spellEnd"/>
      <w:r w:rsidR="00197175">
        <w:rPr>
          <w:rFonts w:eastAsiaTheme="minorEastAsia"/>
          <w:color w:val="000000" w:themeColor="text1"/>
          <w:kern w:val="24"/>
        </w:rPr>
        <w:t>, 2012</w:t>
      </w:r>
      <w:r w:rsidR="00CE7789">
        <w:rPr>
          <w:rFonts w:eastAsiaTheme="minorEastAsia"/>
          <w:color w:val="000000" w:themeColor="text1"/>
          <w:kern w:val="24"/>
        </w:rPr>
        <w:t xml:space="preserve">; </w:t>
      </w:r>
      <w:r w:rsidR="00CE7789" w:rsidRPr="00197175">
        <w:rPr>
          <w:rFonts w:eastAsiaTheme="minorEastAsia"/>
          <w:color w:val="000000" w:themeColor="text1"/>
          <w:kern w:val="24"/>
        </w:rPr>
        <w:t>Mann</w:t>
      </w:r>
      <w:r w:rsidR="000E0084" w:rsidRPr="00AA5237">
        <w:rPr>
          <w:rFonts w:eastAsiaTheme="minorEastAsia"/>
          <w:color w:val="000000" w:themeColor="text1"/>
          <w:kern w:val="24"/>
        </w:rPr>
        <w:t>, 2010).</w:t>
      </w:r>
      <w:r>
        <w:rPr>
          <w:rFonts w:eastAsiaTheme="minorEastAsia"/>
          <w:color w:val="000000" w:themeColor="text1"/>
          <w:kern w:val="24"/>
        </w:rPr>
        <w:t xml:space="preserve">  These two approaches build on the need to align strategy with tactics and organizational infrastructure</w:t>
      </w:r>
      <w:r w:rsidR="00BC1DBE">
        <w:rPr>
          <w:rFonts w:eastAsiaTheme="minorEastAsia"/>
          <w:color w:val="000000" w:themeColor="text1"/>
          <w:kern w:val="24"/>
        </w:rPr>
        <w:t>,</w:t>
      </w:r>
      <w:r>
        <w:rPr>
          <w:rFonts w:eastAsiaTheme="minorEastAsia"/>
          <w:color w:val="000000" w:themeColor="text1"/>
          <w:kern w:val="24"/>
        </w:rPr>
        <w:t xml:space="preserve"> but they neglect the importance of human resources tools and </w:t>
      </w:r>
      <w:r w:rsidRPr="00AA5237">
        <w:rPr>
          <w:rFonts w:eastAsiaTheme="minorEastAsia"/>
          <w:color w:val="000000" w:themeColor="text1"/>
          <w:kern w:val="24"/>
        </w:rPr>
        <w:t xml:space="preserve">techniques for consistent employee delivery of high customer satisfaction. </w:t>
      </w:r>
      <w:r w:rsidR="00324A8D">
        <w:rPr>
          <w:rFonts w:eastAsiaTheme="minorEastAsia"/>
          <w:color w:val="000000" w:themeColor="text1"/>
          <w:kern w:val="24"/>
        </w:rPr>
        <w:t xml:space="preserve"> </w:t>
      </w:r>
      <w:r w:rsidRPr="00AA5237">
        <w:rPr>
          <w:rFonts w:eastAsiaTheme="minorEastAsia"/>
          <w:color w:val="000000" w:themeColor="text1"/>
          <w:kern w:val="24"/>
          <w:szCs w:val="24"/>
        </w:rPr>
        <w:t xml:space="preserve">These processes </w:t>
      </w:r>
      <w:r w:rsidR="000E0084" w:rsidRPr="00AA5237">
        <w:rPr>
          <w:rFonts w:eastAsiaTheme="minorEastAsia"/>
          <w:color w:val="000000" w:themeColor="text1"/>
          <w:kern w:val="24"/>
        </w:rPr>
        <w:t>focus on team and individual accomplishments tied to specific organizational metri</w:t>
      </w:r>
      <w:r w:rsidRPr="00AA5237">
        <w:rPr>
          <w:rFonts w:eastAsiaTheme="minorEastAsia"/>
          <w:color w:val="000000" w:themeColor="text1"/>
          <w:kern w:val="24"/>
        </w:rPr>
        <w:t>cs (</w:t>
      </w:r>
      <w:proofErr w:type="spellStart"/>
      <w:r w:rsidRPr="00AA5237">
        <w:rPr>
          <w:rFonts w:eastAsiaTheme="minorEastAsia"/>
          <w:color w:val="000000" w:themeColor="text1"/>
          <w:kern w:val="24"/>
        </w:rPr>
        <w:t>Dysvik</w:t>
      </w:r>
      <w:proofErr w:type="spellEnd"/>
      <w:r w:rsidRPr="00AA5237">
        <w:rPr>
          <w:rFonts w:eastAsiaTheme="minorEastAsia"/>
          <w:color w:val="000000" w:themeColor="text1"/>
          <w:kern w:val="24"/>
        </w:rPr>
        <w:t xml:space="preserve">, &amp; </w:t>
      </w:r>
      <w:proofErr w:type="spellStart"/>
      <w:r>
        <w:rPr>
          <w:rFonts w:eastAsiaTheme="minorEastAsia"/>
          <w:color w:val="000000" w:themeColor="text1"/>
          <w:kern w:val="24"/>
        </w:rPr>
        <w:t>Kuvaas</w:t>
      </w:r>
      <w:proofErr w:type="spellEnd"/>
      <w:r>
        <w:rPr>
          <w:rFonts w:eastAsiaTheme="minorEastAsia"/>
          <w:color w:val="000000" w:themeColor="text1"/>
          <w:kern w:val="24"/>
        </w:rPr>
        <w:t xml:space="preserve">, 2013).  </w:t>
      </w:r>
      <w:r w:rsidR="000E0084" w:rsidRPr="00AA5237">
        <w:rPr>
          <w:rFonts w:eastAsiaTheme="minorEastAsia"/>
          <w:color w:val="000000" w:themeColor="text1"/>
          <w:kern w:val="24"/>
        </w:rPr>
        <w:t>Given a strength in t</w:t>
      </w:r>
      <w:r w:rsidR="00567BDA">
        <w:rPr>
          <w:rFonts w:eastAsiaTheme="minorEastAsia"/>
          <w:color w:val="000000" w:themeColor="text1"/>
          <w:kern w:val="24"/>
        </w:rPr>
        <w:t>eam and supervisor satisfaction</w:t>
      </w:r>
      <w:r w:rsidR="000E0084" w:rsidRPr="00AA5237">
        <w:rPr>
          <w:rFonts w:eastAsiaTheme="minorEastAsia"/>
          <w:color w:val="000000" w:themeColor="text1"/>
          <w:kern w:val="24"/>
        </w:rPr>
        <w:t xml:space="preserve"> building in the performance and organizational processes that align with this type of lean approach to performance management, can be a starting point in improving intrinsic employee satisfact</w:t>
      </w:r>
      <w:r w:rsidRPr="00AA5237">
        <w:rPr>
          <w:rFonts w:eastAsiaTheme="minorEastAsia"/>
          <w:color w:val="000000" w:themeColor="text1"/>
          <w:kern w:val="24"/>
        </w:rPr>
        <w:t>ion (</w:t>
      </w:r>
      <w:proofErr w:type="spellStart"/>
      <w:r w:rsidRPr="00AA5237">
        <w:rPr>
          <w:rFonts w:eastAsiaTheme="minorEastAsia"/>
          <w:color w:val="000000" w:themeColor="text1"/>
          <w:kern w:val="24"/>
        </w:rPr>
        <w:t>Dysvik</w:t>
      </w:r>
      <w:proofErr w:type="spellEnd"/>
      <w:r w:rsidRPr="00AA5237">
        <w:rPr>
          <w:rFonts w:eastAsiaTheme="minorEastAsia"/>
          <w:color w:val="000000" w:themeColor="text1"/>
          <w:kern w:val="24"/>
        </w:rPr>
        <w:t xml:space="preserve">, &amp; </w:t>
      </w:r>
      <w:proofErr w:type="spellStart"/>
      <w:r w:rsidRPr="00AA5237">
        <w:rPr>
          <w:rFonts w:eastAsiaTheme="minorEastAsia"/>
          <w:color w:val="000000" w:themeColor="text1"/>
          <w:kern w:val="24"/>
        </w:rPr>
        <w:t>Kuvaas</w:t>
      </w:r>
      <w:proofErr w:type="spellEnd"/>
      <w:r w:rsidRPr="00AA5237">
        <w:rPr>
          <w:rFonts w:eastAsiaTheme="minorEastAsia"/>
          <w:color w:val="000000" w:themeColor="text1"/>
          <w:kern w:val="24"/>
        </w:rPr>
        <w:t xml:space="preserve">, 2013).  </w:t>
      </w:r>
      <w:r w:rsidR="000E0084" w:rsidRPr="00AA5237">
        <w:rPr>
          <w:rFonts w:eastAsiaTheme="minorEastAsia"/>
          <w:color w:val="000000" w:themeColor="text1"/>
          <w:kern w:val="24"/>
        </w:rPr>
        <w:t>These lean performance management tools provide an easy way to show the importance of the individual and team employee effort to achieving business strategy (Mann, 2010).</w:t>
      </w:r>
    </w:p>
    <w:p w:rsidR="00D8038C" w:rsidRDefault="00CE7789" w:rsidP="00CE7789">
      <w:pPr>
        <w:pStyle w:val="APA"/>
        <w:ind w:firstLine="0"/>
        <w:rPr>
          <w:color w:val="000000"/>
          <w:szCs w:val="24"/>
        </w:rPr>
      </w:pPr>
      <w:r>
        <w:rPr>
          <w:b/>
          <w:color w:val="000000"/>
          <w:szCs w:val="24"/>
        </w:rPr>
        <w:lastRenderedPageBreak/>
        <w:t>Implementing Organizational Change</w:t>
      </w:r>
    </w:p>
    <w:p w:rsidR="006F2465" w:rsidRDefault="00D97404" w:rsidP="006F2465">
      <w:pPr>
        <w:pStyle w:val="APA"/>
        <w:rPr>
          <w:color w:val="000000"/>
          <w:szCs w:val="24"/>
        </w:rPr>
      </w:pPr>
      <w:r>
        <w:rPr>
          <w:color w:val="000000"/>
          <w:szCs w:val="24"/>
        </w:rPr>
        <w:t>Multinational corporations (MNC) enter</w:t>
      </w:r>
      <w:r w:rsidR="00CE7789">
        <w:rPr>
          <w:color w:val="000000"/>
          <w:szCs w:val="24"/>
        </w:rPr>
        <w:t xml:space="preserve">ing an emerging environment </w:t>
      </w:r>
      <w:r>
        <w:rPr>
          <w:color w:val="000000"/>
          <w:szCs w:val="24"/>
        </w:rPr>
        <w:t>play a role in defining controlling governance</w:t>
      </w:r>
      <w:r w:rsidR="00567BDA">
        <w:rPr>
          <w:color w:val="000000"/>
          <w:szCs w:val="24"/>
        </w:rPr>
        <w:t>,</w:t>
      </w:r>
      <w:r>
        <w:rPr>
          <w:color w:val="000000"/>
          <w:szCs w:val="24"/>
        </w:rPr>
        <w:t xml:space="preserve"> </w:t>
      </w:r>
      <w:r w:rsidR="006F2465">
        <w:rPr>
          <w:color w:val="000000"/>
          <w:szCs w:val="24"/>
        </w:rPr>
        <w:t>for example, in</w:t>
      </w:r>
      <w:r>
        <w:rPr>
          <w:color w:val="000000"/>
          <w:szCs w:val="24"/>
        </w:rPr>
        <w:t xml:space="preserve"> the case of the Kyoto protocol’s  (</w:t>
      </w:r>
      <w:proofErr w:type="spellStart"/>
      <w:r w:rsidRPr="00D97404">
        <w:rPr>
          <w:color w:val="000000"/>
          <w:szCs w:val="24"/>
        </w:rPr>
        <w:t>Kolk</w:t>
      </w:r>
      <w:proofErr w:type="spellEnd"/>
      <w:r w:rsidRPr="00D97404">
        <w:rPr>
          <w:color w:val="000000"/>
          <w:szCs w:val="24"/>
        </w:rPr>
        <w:t xml:space="preserve">, &amp; </w:t>
      </w:r>
      <w:proofErr w:type="spellStart"/>
      <w:r w:rsidRPr="00D97404">
        <w:rPr>
          <w:color w:val="000000"/>
          <w:szCs w:val="24"/>
        </w:rPr>
        <w:t>Pinkse</w:t>
      </w:r>
      <w:proofErr w:type="spellEnd"/>
      <w:r w:rsidRPr="00D97404">
        <w:rPr>
          <w:color w:val="000000"/>
          <w:szCs w:val="24"/>
        </w:rPr>
        <w:t>, 2008</w:t>
      </w:r>
      <w:r>
        <w:rPr>
          <w:color w:val="000000"/>
          <w:szCs w:val="24"/>
        </w:rPr>
        <w:t>)</w:t>
      </w:r>
      <w:r w:rsidR="006F2465">
        <w:rPr>
          <w:color w:val="000000"/>
          <w:szCs w:val="24"/>
        </w:rPr>
        <w:t xml:space="preserve">.  In a changing or undefined environment, executive decisions shape the effectiveness of their mission. </w:t>
      </w:r>
      <w:r w:rsidR="00AA5237">
        <w:rPr>
          <w:color w:val="000000"/>
          <w:szCs w:val="24"/>
        </w:rPr>
        <w:t xml:space="preserve"> </w:t>
      </w:r>
      <w:r w:rsidR="006F2465">
        <w:rPr>
          <w:color w:val="000000"/>
          <w:szCs w:val="24"/>
        </w:rPr>
        <w:t xml:space="preserve">Training </w:t>
      </w:r>
      <w:r w:rsidR="00502CFA">
        <w:rPr>
          <w:color w:val="000000"/>
          <w:szCs w:val="24"/>
        </w:rPr>
        <w:t>executives and business leaders</w:t>
      </w:r>
      <w:r w:rsidR="00567BDA">
        <w:rPr>
          <w:color w:val="000000"/>
          <w:szCs w:val="24"/>
        </w:rPr>
        <w:t>,</w:t>
      </w:r>
      <w:r w:rsidR="00502CFA">
        <w:rPr>
          <w:color w:val="000000"/>
          <w:szCs w:val="24"/>
        </w:rPr>
        <w:t xml:space="preserve"> therefore, becomes</w:t>
      </w:r>
      <w:r w:rsidR="006F2465">
        <w:rPr>
          <w:color w:val="000000"/>
          <w:szCs w:val="24"/>
        </w:rPr>
        <w:t xml:space="preserve"> critical to their ability to identify the signs of organizational change, analyze their options, and create effective solutions that support the business’s mission (</w:t>
      </w:r>
      <w:proofErr w:type="spellStart"/>
      <w:r w:rsidR="006F2465" w:rsidRPr="00D97404">
        <w:rPr>
          <w:color w:val="000000"/>
          <w:szCs w:val="24"/>
        </w:rPr>
        <w:t>Keohane</w:t>
      </w:r>
      <w:proofErr w:type="spellEnd"/>
      <w:r w:rsidR="006F2465" w:rsidRPr="00D97404">
        <w:rPr>
          <w:color w:val="000000"/>
          <w:szCs w:val="24"/>
        </w:rPr>
        <w:t>, 2008</w:t>
      </w:r>
      <w:r w:rsidR="00197175">
        <w:rPr>
          <w:color w:val="000000"/>
          <w:szCs w:val="24"/>
        </w:rPr>
        <w:t>;</w:t>
      </w:r>
      <w:r w:rsidR="00197175" w:rsidRPr="00197175">
        <w:t xml:space="preserve"> </w:t>
      </w:r>
      <w:proofErr w:type="spellStart"/>
      <w:r w:rsidR="00197175">
        <w:rPr>
          <w:color w:val="000000"/>
          <w:szCs w:val="24"/>
        </w:rPr>
        <w:t>Kotze</w:t>
      </w:r>
      <w:proofErr w:type="spellEnd"/>
      <w:r w:rsidR="00197175">
        <w:rPr>
          <w:color w:val="000000"/>
          <w:szCs w:val="24"/>
        </w:rPr>
        <w:t xml:space="preserve">, </w:t>
      </w:r>
      <w:r w:rsidR="00197175" w:rsidRPr="00197175">
        <w:rPr>
          <w:color w:val="000000"/>
          <w:szCs w:val="24"/>
        </w:rPr>
        <w:t xml:space="preserve">2002). </w:t>
      </w:r>
      <w:r w:rsidR="00502CFA">
        <w:rPr>
          <w:color w:val="000000"/>
          <w:szCs w:val="24"/>
        </w:rPr>
        <w:t xml:space="preserve"> </w:t>
      </w:r>
    </w:p>
    <w:p w:rsidR="00735C9A" w:rsidRDefault="004B6DBD" w:rsidP="004B6DBD">
      <w:pPr>
        <w:pStyle w:val="APA"/>
        <w:rPr>
          <w:color w:val="000000"/>
          <w:szCs w:val="24"/>
        </w:rPr>
      </w:pPr>
      <w:r>
        <w:rPr>
          <w:color w:val="000000"/>
          <w:szCs w:val="24"/>
        </w:rPr>
        <w:t>Facilitating and developing a knowledge sharing system is another critical organizational competency in a fast-paced, gl</w:t>
      </w:r>
      <w:r w:rsidR="00502CFA">
        <w:rPr>
          <w:color w:val="000000"/>
          <w:szCs w:val="24"/>
        </w:rPr>
        <w:t>obal business (</w:t>
      </w:r>
      <w:proofErr w:type="spellStart"/>
      <w:r w:rsidR="00502CFA">
        <w:rPr>
          <w:color w:val="000000"/>
          <w:szCs w:val="24"/>
        </w:rPr>
        <w:t>Hunga</w:t>
      </w:r>
      <w:proofErr w:type="spellEnd"/>
      <w:r w:rsidR="00502CFA">
        <w:rPr>
          <w:color w:val="000000"/>
          <w:szCs w:val="24"/>
        </w:rPr>
        <w:t xml:space="preserve">, </w:t>
      </w:r>
      <w:proofErr w:type="spellStart"/>
      <w:r w:rsidR="00502CFA">
        <w:rPr>
          <w:color w:val="000000"/>
          <w:szCs w:val="24"/>
        </w:rPr>
        <w:t>Durcikova</w:t>
      </w:r>
      <w:proofErr w:type="spellEnd"/>
      <w:r>
        <w:rPr>
          <w:color w:val="000000"/>
          <w:szCs w:val="24"/>
        </w:rPr>
        <w:t xml:space="preserve">, </w:t>
      </w:r>
      <w:proofErr w:type="spellStart"/>
      <w:r>
        <w:rPr>
          <w:color w:val="000000"/>
          <w:szCs w:val="24"/>
        </w:rPr>
        <w:t>Laia</w:t>
      </w:r>
      <w:proofErr w:type="spellEnd"/>
      <w:r>
        <w:rPr>
          <w:color w:val="000000"/>
          <w:szCs w:val="24"/>
        </w:rPr>
        <w:t>, &amp; Lina, 2011)</w:t>
      </w:r>
      <w:r w:rsidR="00AA5237">
        <w:rPr>
          <w:color w:val="000000"/>
          <w:szCs w:val="24"/>
        </w:rPr>
        <w:t xml:space="preserve">.  </w:t>
      </w:r>
      <w:r>
        <w:rPr>
          <w:color w:val="000000"/>
          <w:szCs w:val="24"/>
        </w:rPr>
        <w:t>Creating a culture of learning and sharing supports inform</w:t>
      </w:r>
      <w:r w:rsidR="00BC1DBE">
        <w:rPr>
          <w:color w:val="000000"/>
          <w:szCs w:val="24"/>
        </w:rPr>
        <w:t xml:space="preserve">ation flow in the organization </w:t>
      </w:r>
      <w:r>
        <w:rPr>
          <w:color w:val="000000"/>
          <w:szCs w:val="24"/>
        </w:rPr>
        <w:t>but needs a supportive infrastructure such as educational opportunities,</w:t>
      </w:r>
      <w:r w:rsidR="00677BD4">
        <w:rPr>
          <w:color w:val="000000"/>
          <w:szCs w:val="24"/>
        </w:rPr>
        <w:t xml:space="preserve"> learning platforms, and</w:t>
      </w:r>
      <w:r>
        <w:rPr>
          <w:color w:val="000000"/>
          <w:szCs w:val="24"/>
        </w:rPr>
        <w:t xml:space="preserve"> annual developmental goals for employees.</w:t>
      </w:r>
      <w:r w:rsidR="00502CFA">
        <w:rPr>
          <w:color w:val="000000"/>
          <w:szCs w:val="24"/>
        </w:rPr>
        <w:t xml:space="preserve">  A strong technology and communication platform facilitates the ability of managers and employees to share information.</w:t>
      </w:r>
    </w:p>
    <w:p w:rsidR="00BD1713" w:rsidRDefault="00BD1713" w:rsidP="004B6DBD">
      <w:pPr>
        <w:pStyle w:val="APA"/>
        <w:rPr>
          <w:color w:val="000000"/>
          <w:szCs w:val="24"/>
        </w:rPr>
      </w:pPr>
      <w:r w:rsidRPr="00BD1713">
        <w:rPr>
          <w:color w:val="000000"/>
          <w:szCs w:val="24"/>
        </w:rPr>
        <w:t xml:space="preserve">The Foreign Corrupt Practices Act of 1977 (FCPA) made it illegal to make payments to foreign government officials to obtain business (Department of Justice, 2014).  </w:t>
      </w:r>
      <w:r w:rsidR="003C33C6">
        <w:rPr>
          <w:color w:val="000000"/>
          <w:szCs w:val="24"/>
        </w:rPr>
        <w:t xml:space="preserve">Effective compliance in this environment means employees must understand behaviors that are legal and illegal under this legislation and other global legislation.  </w:t>
      </w:r>
      <w:r w:rsidR="00502CFA">
        <w:rPr>
          <w:color w:val="000000"/>
          <w:szCs w:val="24"/>
        </w:rPr>
        <w:t xml:space="preserve">Many multinational organizations use ethics training to align employee and manager behaviors with </w:t>
      </w:r>
      <w:r w:rsidR="00BC1DBE">
        <w:rPr>
          <w:color w:val="000000"/>
          <w:szCs w:val="24"/>
        </w:rPr>
        <w:t>the legal requirements of cross-</w:t>
      </w:r>
      <w:r w:rsidR="00502CFA">
        <w:rPr>
          <w:color w:val="000000"/>
          <w:szCs w:val="24"/>
        </w:rPr>
        <w:t>border transactions (Wal</w:t>
      </w:r>
      <w:r w:rsidR="00165ADC">
        <w:rPr>
          <w:color w:val="000000"/>
          <w:szCs w:val="24"/>
        </w:rPr>
        <w:t>m</w:t>
      </w:r>
      <w:r w:rsidR="00502CFA">
        <w:rPr>
          <w:color w:val="000000"/>
          <w:szCs w:val="24"/>
        </w:rPr>
        <w:t xml:space="preserve">art, 2014; </w:t>
      </w:r>
      <w:r w:rsidR="00502CFA" w:rsidRPr="00165ADC">
        <w:rPr>
          <w:color w:val="000000"/>
          <w:szCs w:val="24"/>
        </w:rPr>
        <w:t>Bank of America, 2014).</w:t>
      </w:r>
    </w:p>
    <w:p w:rsidR="00735C9A" w:rsidRDefault="00BD1713" w:rsidP="00AC1F4E">
      <w:pPr>
        <w:pStyle w:val="APA"/>
        <w:rPr>
          <w:color w:val="000000"/>
          <w:szCs w:val="24"/>
        </w:rPr>
      </w:pPr>
      <w:r w:rsidRPr="00BD1713">
        <w:rPr>
          <w:color w:val="000000"/>
          <w:szCs w:val="24"/>
        </w:rPr>
        <w:t>Development of a multinational corporate culture must take into consideration cultural development using virtual teams.  Vi</w:t>
      </w:r>
      <w:r w:rsidR="00567BDA">
        <w:rPr>
          <w:color w:val="000000"/>
          <w:szCs w:val="24"/>
        </w:rPr>
        <w:t xml:space="preserve">rtual teams are inevitable in </w:t>
      </w:r>
      <w:r w:rsidRPr="00BD1713">
        <w:rPr>
          <w:color w:val="000000"/>
          <w:szCs w:val="24"/>
        </w:rPr>
        <w:t>global businesses because of the cost of flying people to centralized meeting locations, limited office space, and traffic problems (</w:t>
      </w:r>
      <w:proofErr w:type="spellStart"/>
      <w:r w:rsidRPr="00BD1713">
        <w:rPr>
          <w:color w:val="000000"/>
          <w:szCs w:val="24"/>
        </w:rPr>
        <w:t>Nyaanga</w:t>
      </w:r>
      <w:proofErr w:type="spellEnd"/>
      <w:r w:rsidRPr="00BD1713">
        <w:rPr>
          <w:color w:val="000000"/>
          <w:szCs w:val="24"/>
        </w:rPr>
        <w:t xml:space="preserve">, </w:t>
      </w:r>
      <w:proofErr w:type="spellStart"/>
      <w:r w:rsidRPr="00BD1713">
        <w:rPr>
          <w:color w:val="000000"/>
          <w:szCs w:val="24"/>
        </w:rPr>
        <w:t>Ehiobuche</w:t>
      </w:r>
      <w:proofErr w:type="spellEnd"/>
      <w:r w:rsidRPr="00BD1713">
        <w:rPr>
          <w:color w:val="000000"/>
          <w:szCs w:val="24"/>
        </w:rPr>
        <w:t xml:space="preserve">, &amp; </w:t>
      </w:r>
      <w:proofErr w:type="spellStart"/>
      <w:r w:rsidRPr="00BD1713">
        <w:rPr>
          <w:color w:val="000000"/>
          <w:szCs w:val="24"/>
        </w:rPr>
        <w:t>Ampadu-Nyarkoh</w:t>
      </w:r>
      <w:proofErr w:type="spellEnd"/>
      <w:r w:rsidRPr="00BD1713">
        <w:rPr>
          <w:color w:val="000000"/>
          <w:szCs w:val="24"/>
        </w:rPr>
        <w:t>, 2013)</w:t>
      </w:r>
      <w:r w:rsidR="00677BD4" w:rsidRPr="00BD1713">
        <w:rPr>
          <w:color w:val="000000"/>
          <w:szCs w:val="24"/>
        </w:rPr>
        <w:t xml:space="preserve">.  </w:t>
      </w:r>
      <w:r w:rsidRPr="00BD1713">
        <w:rPr>
          <w:color w:val="000000"/>
          <w:szCs w:val="24"/>
        </w:rPr>
        <w:t xml:space="preserve">Facilitating a telecommunication </w:t>
      </w:r>
      <w:r w:rsidRPr="00BD1713">
        <w:rPr>
          <w:color w:val="000000"/>
          <w:szCs w:val="24"/>
        </w:rPr>
        <w:lastRenderedPageBreak/>
        <w:t xml:space="preserve">culture, however, must include having a strong </w:t>
      </w:r>
      <w:r w:rsidR="00165ADC">
        <w:rPr>
          <w:color w:val="000000"/>
          <w:szCs w:val="24"/>
        </w:rPr>
        <w:t xml:space="preserve">technical </w:t>
      </w:r>
      <w:r w:rsidRPr="00BD1713">
        <w:rPr>
          <w:color w:val="000000"/>
          <w:szCs w:val="24"/>
        </w:rPr>
        <w:t>infrastructure and culture of cooperation (</w:t>
      </w:r>
      <w:proofErr w:type="spellStart"/>
      <w:r w:rsidRPr="00BD1713">
        <w:rPr>
          <w:color w:val="000000"/>
          <w:szCs w:val="24"/>
        </w:rPr>
        <w:t>Nyaanga</w:t>
      </w:r>
      <w:proofErr w:type="spellEnd"/>
      <w:r w:rsidRPr="00BD1713">
        <w:rPr>
          <w:color w:val="000000"/>
          <w:szCs w:val="24"/>
        </w:rPr>
        <w:t xml:space="preserve">, </w:t>
      </w:r>
      <w:proofErr w:type="spellStart"/>
      <w:r w:rsidRPr="00BD1713">
        <w:rPr>
          <w:color w:val="000000"/>
          <w:szCs w:val="24"/>
        </w:rPr>
        <w:t>Ehiobuche</w:t>
      </w:r>
      <w:proofErr w:type="spellEnd"/>
      <w:r w:rsidRPr="00BD1713">
        <w:rPr>
          <w:color w:val="000000"/>
          <w:szCs w:val="24"/>
        </w:rPr>
        <w:t xml:space="preserve">, &amp; </w:t>
      </w:r>
      <w:proofErr w:type="spellStart"/>
      <w:r w:rsidRPr="00BD1713">
        <w:rPr>
          <w:color w:val="000000"/>
          <w:szCs w:val="24"/>
        </w:rPr>
        <w:t>Ampadu-Nyarkoh</w:t>
      </w:r>
      <w:proofErr w:type="spellEnd"/>
      <w:r w:rsidRPr="00BD1713">
        <w:rPr>
          <w:color w:val="000000"/>
          <w:szCs w:val="24"/>
        </w:rPr>
        <w:t>, 2013).</w:t>
      </w:r>
    </w:p>
    <w:p w:rsidR="00D20774" w:rsidRDefault="00165ADC" w:rsidP="00AC1F4E">
      <w:pPr>
        <w:pStyle w:val="APA"/>
        <w:rPr>
          <w:color w:val="000000"/>
          <w:szCs w:val="24"/>
        </w:rPr>
      </w:pPr>
      <w:r>
        <w:rPr>
          <w:color w:val="000000"/>
          <w:szCs w:val="24"/>
        </w:rPr>
        <w:t>Linking business strategy with human resources strategy increases organizational performance (</w:t>
      </w:r>
      <w:proofErr w:type="spellStart"/>
      <w:r>
        <w:rPr>
          <w:color w:val="000000"/>
          <w:szCs w:val="24"/>
        </w:rPr>
        <w:t>Shammot</w:t>
      </w:r>
      <w:proofErr w:type="spellEnd"/>
      <w:r>
        <w:rPr>
          <w:color w:val="000000"/>
          <w:szCs w:val="24"/>
        </w:rPr>
        <w:t xml:space="preserve">, 2014).  </w:t>
      </w:r>
      <w:proofErr w:type="spellStart"/>
      <w:r w:rsidR="00D20774">
        <w:rPr>
          <w:color w:val="000000"/>
          <w:szCs w:val="24"/>
        </w:rPr>
        <w:t>Shammot’s</w:t>
      </w:r>
      <w:proofErr w:type="spellEnd"/>
      <w:r w:rsidR="00D20774">
        <w:rPr>
          <w:color w:val="000000"/>
          <w:szCs w:val="24"/>
        </w:rPr>
        <w:t xml:space="preserve"> (2014) research found the role of </w:t>
      </w:r>
      <w:r w:rsidR="00D20774" w:rsidRPr="00D20774">
        <w:rPr>
          <w:color w:val="000000"/>
          <w:szCs w:val="24"/>
        </w:rPr>
        <w:t xml:space="preserve">human resources management practices represented by employee's recruitment and training and motivating </w:t>
      </w:r>
      <w:r w:rsidR="00D20774">
        <w:rPr>
          <w:color w:val="000000"/>
          <w:szCs w:val="24"/>
        </w:rPr>
        <w:t>could provide a sig</w:t>
      </w:r>
      <w:r>
        <w:rPr>
          <w:color w:val="000000"/>
          <w:szCs w:val="24"/>
        </w:rPr>
        <w:t xml:space="preserve">nificant competitive advantage to a global business. </w:t>
      </w:r>
      <w:r w:rsidR="00A003E2">
        <w:rPr>
          <w:color w:val="000000"/>
          <w:szCs w:val="24"/>
        </w:rPr>
        <w:t xml:space="preserve"> Linking strategy, infrastructure, and human resources helps organizations effectively align compensation, performance management, and training providing a consistent message to employees and managers.</w:t>
      </w:r>
    </w:p>
    <w:p w:rsidR="00735C9A" w:rsidRPr="00AA5237" w:rsidRDefault="00A003E2" w:rsidP="00AC1F4E">
      <w:pPr>
        <w:pStyle w:val="APA"/>
        <w:rPr>
          <w:b/>
          <w:color w:val="000000"/>
          <w:szCs w:val="24"/>
        </w:rPr>
      </w:pPr>
      <w:r>
        <w:rPr>
          <w:b/>
          <w:color w:val="000000"/>
          <w:szCs w:val="24"/>
        </w:rPr>
        <w:t>C</w:t>
      </w:r>
      <w:r w:rsidR="00AA5237" w:rsidRPr="00AA5237">
        <w:rPr>
          <w:b/>
          <w:color w:val="000000"/>
          <w:szCs w:val="24"/>
        </w:rPr>
        <w:t>onclusion</w:t>
      </w:r>
    </w:p>
    <w:p w:rsidR="00AC702F" w:rsidRPr="00AA5237" w:rsidRDefault="004134CA" w:rsidP="00AC702F">
      <w:pPr>
        <w:pStyle w:val="APA"/>
        <w:rPr>
          <w:color w:val="000000"/>
          <w:szCs w:val="24"/>
        </w:rPr>
      </w:pPr>
      <w:r>
        <w:rPr>
          <w:color w:val="000000"/>
          <w:szCs w:val="24"/>
        </w:rPr>
        <w:t>In the 21</w:t>
      </w:r>
      <w:r w:rsidRPr="004134CA">
        <w:rPr>
          <w:color w:val="000000"/>
          <w:szCs w:val="24"/>
          <w:vertAlign w:val="superscript"/>
        </w:rPr>
        <w:t>st</w:t>
      </w:r>
      <w:r>
        <w:rPr>
          <w:color w:val="000000"/>
          <w:szCs w:val="24"/>
        </w:rPr>
        <w:t xml:space="preserve"> </w:t>
      </w:r>
      <w:r w:rsidR="00A003E2">
        <w:rPr>
          <w:color w:val="000000"/>
          <w:szCs w:val="24"/>
        </w:rPr>
        <w:t>c</w:t>
      </w:r>
      <w:r>
        <w:rPr>
          <w:color w:val="000000"/>
          <w:szCs w:val="24"/>
        </w:rPr>
        <w:t>entury business face</w:t>
      </w:r>
      <w:r w:rsidRPr="004134CA">
        <w:rPr>
          <w:color w:val="000000"/>
          <w:szCs w:val="24"/>
        </w:rPr>
        <w:t xml:space="preserve"> globalization of products and markets, uncertainty and risk, financial market interconnectivity, workforce demographics, and organizational infrastructure responsiveness (Lloyds of London, 2013; Luftman, 2004</w:t>
      </w:r>
      <w:r w:rsidR="00D86A8F" w:rsidRPr="004134CA">
        <w:rPr>
          <w:color w:val="000000"/>
          <w:szCs w:val="24"/>
        </w:rPr>
        <w:t>; Ogrean</w:t>
      </w:r>
      <w:r w:rsidRPr="004134CA">
        <w:rPr>
          <w:color w:val="000000"/>
          <w:szCs w:val="24"/>
        </w:rPr>
        <w:t xml:space="preserve"> &amp; Herciu, 2014; Shittedi, 2014; Wren, 1995).  </w:t>
      </w:r>
      <w:r>
        <w:rPr>
          <w:color w:val="000000"/>
          <w:szCs w:val="24"/>
        </w:rPr>
        <w:t xml:space="preserve">To </w:t>
      </w:r>
      <w:r w:rsidR="000E1725">
        <w:rPr>
          <w:color w:val="000000"/>
          <w:szCs w:val="24"/>
        </w:rPr>
        <w:t>deliver high customer satisfaction</w:t>
      </w:r>
      <w:r>
        <w:rPr>
          <w:color w:val="000000"/>
          <w:szCs w:val="24"/>
        </w:rPr>
        <w:t xml:space="preserve"> in this </w:t>
      </w:r>
      <w:r w:rsidR="000E1725">
        <w:rPr>
          <w:color w:val="000000"/>
          <w:szCs w:val="24"/>
        </w:rPr>
        <w:t>rapidl</w:t>
      </w:r>
      <w:r w:rsidR="00A003E2">
        <w:rPr>
          <w:color w:val="000000"/>
          <w:szCs w:val="24"/>
        </w:rPr>
        <w:t xml:space="preserve">y changing, complex environment, </w:t>
      </w:r>
      <w:r w:rsidR="000E1725">
        <w:rPr>
          <w:color w:val="000000"/>
          <w:szCs w:val="24"/>
        </w:rPr>
        <w:t>successful companies continuously develop informative and supportive organization infrastructures that integrate strategy, structures, policies, employee management (Theodore, 2014).</w:t>
      </w:r>
      <w:r w:rsidR="00A003E2">
        <w:rPr>
          <w:color w:val="000000"/>
          <w:szCs w:val="24"/>
        </w:rPr>
        <w:t xml:space="preserve">  Popular </w:t>
      </w:r>
      <w:r w:rsidR="000E1725">
        <w:rPr>
          <w:color w:val="000000"/>
          <w:szCs w:val="24"/>
        </w:rPr>
        <w:t>organizational theories do not emphasize the importance of</w:t>
      </w:r>
      <w:r w:rsidR="00A003E2">
        <w:rPr>
          <w:color w:val="000000"/>
          <w:szCs w:val="24"/>
        </w:rPr>
        <w:t xml:space="preserve"> linking </w:t>
      </w:r>
      <w:r w:rsidR="000E1725">
        <w:rPr>
          <w:color w:val="000000"/>
          <w:szCs w:val="24"/>
        </w:rPr>
        <w:t>organizational infrastructure and human resources strategy</w:t>
      </w:r>
      <w:r w:rsidR="0078798E">
        <w:rPr>
          <w:color w:val="000000"/>
          <w:szCs w:val="24"/>
        </w:rPr>
        <w:t xml:space="preserve"> (</w:t>
      </w:r>
      <w:r w:rsidR="0078798E" w:rsidRPr="0078798E">
        <w:rPr>
          <w:color w:val="000000"/>
          <w:szCs w:val="24"/>
        </w:rPr>
        <w:t>Bass and Avolio, 1992</w:t>
      </w:r>
      <w:r w:rsidR="0078798E">
        <w:rPr>
          <w:color w:val="000000"/>
          <w:szCs w:val="24"/>
        </w:rPr>
        <w:t xml:space="preserve">; </w:t>
      </w:r>
      <w:r w:rsidR="00A003E2" w:rsidRPr="00A003E2">
        <w:rPr>
          <w:color w:val="000000"/>
          <w:szCs w:val="24"/>
        </w:rPr>
        <w:t xml:space="preserve">Clegg, </w:t>
      </w:r>
      <w:proofErr w:type="spellStart"/>
      <w:r w:rsidR="00A003E2" w:rsidRPr="00A003E2">
        <w:rPr>
          <w:color w:val="000000"/>
          <w:szCs w:val="24"/>
        </w:rPr>
        <w:t>Kornberger</w:t>
      </w:r>
      <w:proofErr w:type="spellEnd"/>
      <w:r w:rsidR="00A003E2" w:rsidRPr="00A003E2">
        <w:rPr>
          <w:color w:val="000000"/>
          <w:szCs w:val="24"/>
        </w:rPr>
        <w:t xml:space="preserve">, &amp; </w:t>
      </w:r>
      <w:proofErr w:type="spellStart"/>
      <w:r w:rsidR="00A003E2" w:rsidRPr="00A003E2">
        <w:rPr>
          <w:color w:val="000000"/>
          <w:szCs w:val="24"/>
        </w:rPr>
        <w:t>Pitsis</w:t>
      </w:r>
      <w:proofErr w:type="spellEnd"/>
      <w:r w:rsidR="00A003E2" w:rsidRPr="00A003E2">
        <w:rPr>
          <w:color w:val="000000"/>
          <w:szCs w:val="24"/>
        </w:rPr>
        <w:t>, 2008; England, 1983</w:t>
      </w:r>
      <w:r w:rsidR="00A003E2">
        <w:rPr>
          <w:color w:val="000000"/>
          <w:szCs w:val="24"/>
        </w:rPr>
        <w:t xml:space="preserve">; </w:t>
      </w:r>
      <w:r w:rsidR="0078798E" w:rsidRPr="0078798E">
        <w:rPr>
          <w:color w:val="000000"/>
          <w:szCs w:val="24"/>
        </w:rPr>
        <w:t>Hofstede, 1991</w:t>
      </w:r>
      <w:r w:rsidR="0078798E">
        <w:rPr>
          <w:color w:val="000000"/>
          <w:szCs w:val="24"/>
        </w:rPr>
        <w:t>;</w:t>
      </w:r>
      <w:r w:rsidR="0078798E" w:rsidRPr="0078798E">
        <w:t xml:space="preserve"> </w:t>
      </w:r>
      <w:r w:rsidR="0078798E" w:rsidRPr="0078798E">
        <w:rPr>
          <w:color w:val="000000"/>
          <w:szCs w:val="24"/>
        </w:rPr>
        <w:t xml:space="preserve">Kaplan, 1992; </w:t>
      </w:r>
      <w:r w:rsidR="0078798E">
        <w:rPr>
          <w:color w:val="000000"/>
          <w:szCs w:val="24"/>
        </w:rPr>
        <w:t>Lutz</w:t>
      </w:r>
      <w:r w:rsidR="0078798E" w:rsidRPr="0078798E">
        <w:rPr>
          <w:color w:val="000000"/>
          <w:szCs w:val="24"/>
        </w:rPr>
        <w:t>, 2009</w:t>
      </w:r>
      <w:r w:rsidR="00394F62">
        <w:rPr>
          <w:color w:val="000000"/>
          <w:szCs w:val="24"/>
        </w:rPr>
        <w:t>).</w:t>
      </w:r>
      <w:r w:rsidR="00E00C52">
        <w:rPr>
          <w:color w:val="000000"/>
          <w:szCs w:val="24"/>
        </w:rPr>
        <w:t xml:space="preserve">  </w:t>
      </w:r>
      <w:r w:rsidR="0078798E">
        <w:rPr>
          <w:color w:val="000000"/>
          <w:szCs w:val="24"/>
        </w:rPr>
        <w:t>Research shows a well-</w:t>
      </w:r>
      <w:r w:rsidR="000E1725">
        <w:rPr>
          <w:color w:val="000000"/>
          <w:szCs w:val="24"/>
        </w:rPr>
        <w:t xml:space="preserve">developed organizational infrastructure linking strategy and tactics, along with strong human resources management improve delivery of company value propositions to customers, increase financial performance, and improve responsiveness </w:t>
      </w:r>
      <w:r w:rsidR="0078798E" w:rsidRPr="0078798E">
        <w:rPr>
          <w:color w:val="000000"/>
          <w:szCs w:val="24"/>
        </w:rPr>
        <w:t xml:space="preserve">(Mann, 2010).  </w:t>
      </w:r>
      <w:r w:rsidR="00AC702F">
        <w:rPr>
          <w:color w:val="000000"/>
          <w:szCs w:val="24"/>
        </w:rPr>
        <w:t xml:space="preserve">Linking theory </w:t>
      </w:r>
      <w:r w:rsidR="00D86A8F">
        <w:rPr>
          <w:color w:val="000000"/>
          <w:szCs w:val="24"/>
        </w:rPr>
        <w:t xml:space="preserve">suggests </w:t>
      </w:r>
      <w:r w:rsidR="00A003E2">
        <w:rPr>
          <w:color w:val="000000"/>
          <w:szCs w:val="24"/>
        </w:rPr>
        <w:t xml:space="preserve">organizational performance and customer satisfaction is enhanced by using </w:t>
      </w:r>
      <w:r w:rsidR="00D86A8F">
        <w:rPr>
          <w:color w:val="000000"/>
          <w:szCs w:val="24"/>
        </w:rPr>
        <w:t>a</w:t>
      </w:r>
      <w:r w:rsidR="00AC702F">
        <w:rPr>
          <w:color w:val="000000"/>
          <w:szCs w:val="24"/>
        </w:rPr>
        <w:t xml:space="preserve"> </w:t>
      </w:r>
      <w:r w:rsidR="00A003E2">
        <w:rPr>
          <w:color w:val="000000"/>
          <w:szCs w:val="24"/>
        </w:rPr>
        <w:lastRenderedPageBreak/>
        <w:t xml:space="preserve">strategic platform such as the </w:t>
      </w:r>
      <w:r w:rsidR="00AC702F">
        <w:rPr>
          <w:color w:val="000000"/>
          <w:szCs w:val="24"/>
        </w:rPr>
        <w:t>balanced scorecard</w:t>
      </w:r>
      <w:r w:rsidR="00394F62">
        <w:rPr>
          <w:color w:val="000000"/>
          <w:szCs w:val="24"/>
        </w:rPr>
        <w:t>,</w:t>
      </w:r>
      <w:r w:rsidR="00AC702F">
        <w:rPr>
          <w:color w:val="000000"/>
          <w:szCs w:val="24"/>
        </w:rPr>
        <w:t xml:space="preserve"> as a foundational tool to link business strategy with individual efforts.  Linking theory adds lean performance management structures such as leader standard work, team</w:t>
      </w:r>
      <w:r w:rsidR="00A003E2">
        <w:rPr>
          <w:color w:val="000000"/>
          <w:szCs w:val="24"/>
        </w:rPr>
        <w:t xml:space="preserve"> management</w:t>
      </w:r>
      <w:r w:rsidR="00AC702F">
        <w:rPr>
          <w:color w:val="000000"/>
          <w:szCs w:val="24"/>
        </w:rPr>
        <w:t>, customer focus, and continuous im</w:t>
      </w:r>
      <w:r w:rsidR="00A003E2">
        <w:rPr>
          <w:color w:val="000000"/>
          <w:szCs w:val="24"/>
        </w:rPr>
        <w:t>provement processes to provide</w:t>
      </w:r>
      <w:r w:rsidR="00AC702F">
        <w:rPr>
          <w:color w:val="000000"/>
          <w:szCs w:val="24"/>
        </w:rPr>
        <w:t xml:space="preserve"> a</w:t>
      </w:r>
      <w:r w:rsidR="00A003E2">
        <w:rPr>
          <w:color w:val="000000"/>
          <w:szCs w:val="24"/>
        </w:rPr>
        <w:t>n infrastructure where strategy, employee efforts,</w:t>
      </w:r>
      <w:r w:rsidR="00AC702F">
        <w:rPr>
          <w:color w:val="000000"/>
          <w:szCs w:val="24"/>
        </w:rPr>
        <w:t xml:space="preserve"> and knowledge sharing integrate (</w:t>
      </w:r>
      <w:proofErr w:type="spellStart"/>
      <w:r w:rsidR="00AC702F">
        <w:rPr>
          <w:color w:val="000000"/>
          <w:szCs w:val="24"/>
        </w:rPr>
        <w:t>Dysvik</w:t>
      </w:r>
      <w:proofErr w:type="spellEnd"/>
      <w:r w:rsidR="00AC702F">
        <w:rPr>
          <w:color w:val="000000"/>
          <w:szCs w:val="24"/>
        </w:rPr>
        <w:t xml:space="preserve"> and </w:t>
      </w:r>
      <w:proofErr w:type="spellStart"/>
      <w:r w:rsidR="00AC702F">
        <w:rPr>
          <w:color w:val="000000"/>
          <w:szCs w:val="24"/>
        </w:rPr>
        <w:t>Kuvaas</w:t>
      </w:r>
      <w:proofErr w:type="spellEnd"/>
      <w:r w:rsidR="00AC702F">
        <w:rPr>
          <w:color w:val="000000"/>
          <w:szCs w:val="24"/>
        </w:rPr>
        <w:t xml:space="preserve">, 2013).  </w:t>
      </w:r>
      <w:r w:rsidR="00394F62" w:rsidRPr="00394F62">
        <w:rPr>
          <w:color w:val="000000"/>
          <w:szCs w:val="24"/>
        </w:rPr>
        <w:t xml:space="preserve">Continuous improvement in global business strategy is supported by lean processes which results in increased adaptability of business strategy to the changing global environment (Theodore, 2014).  </w:t>
      </w:r>
      <w:r w:rsidR="00394F62">
        <w:rPr>
          <w:color w:val="000000"/>
          <w:szCs w:val="24"/>
        </w:rPr>
        <w:t>Human resources strategy and infrastructure, particularly in compensation, performance management, and training, ensures consistency in workplace management and improves organization performance (</w:t>
      </w:r>
      <w:r w:rsidR="00394F62" w:rsidRPr="00394F62">
        <w:rPr>
          <w:color w:val="000000"/>
          <w:szCs w:val="24"/>
        </w:rPr>
        <w:t>Brinkerhoff, 2005;</w:t>
      </w:r>
      <w:r w:rsidR="00394F62">
        <w:rPr>
          <w:color w:val="000000"/>
          <w:szCs w:val="24"/>
        </w:rPr>
        <w:t xml:space="preserve"> Mann, 2010</w:t>
      </w:r>
      <w:r w:rsidR="009074C4">
        <w:rPr>
          <w:color w:val="000000"/>
          <w:szCs w:val="24"/>
        </w:rPr>
        <w:t>; Martínez</w:t>
      </w:r>
      <w:r w:rsidR="00394F62" w:rsidRPr="00394F62">
        <w:rPr>
          <w:color w:val="000000"/>
          <w:szCs w:val="24"/>
        </w:rPr>
        <w:t>-</w:t>
      </w:r>
      <w:proofErr w:type="spellStart"/>
      <w:r w:rsidR="00394F62" w:rsidRPr="00394F62">
        <w:rPr>
          <w:color w:val="000000"/>
          <w:szCs w:val="24"/>
        </w:rPr>
        <w:t>Jurado</w:t>
      </w:r>
      <w:proofErr w:type="spellEnd"/>
      <w:r w:rsidR="00394F62" w:rsidRPr="00394F62">
        <w:rPr>
          <w:color w:val="000000"/>
          <w:szCs w:val="24"/>
        </w:rPr>
        <w:t xml:space="preserve">, </w:t>
      </w:r>
      <w:proofErr w:type="spellStart"/>
      <w:r w:rsidR="00394F62" w:rsidRPr="00394F62">
        <w:rPr>
          <w:color w:val="000000"/>
          <w:szCs w:val="24"/>
        </w:rPr>
        <w:t>Moyano</w:t>
      </w:r>
      <w:proofErr w:type="spellEnd"/>
      <w:r w:rsidR="00394F62" w:rsidRPr="00394F62">
        <w:rPr>
          <w:color w:val="000000"/>
          <w:szCs w:val="24"/>
        </w:rPr>
        <w:t>-Fuentes &amp; Pilar, 2013</w:t>
      </w:r>
      <w:r w:rsidR="00394F62">
        <w:rPr>
          <w:color w:val="000000"/>
          <w:szCs w:val="24"/>
        </w:rPr>
        <w:t xml:space="preserve">; </w:t>
      </w:r>
      <w:proofErr w:type="spellStart"/>
      <w:r w:rsidR="00394F62">
        <w:rPr>
          <w:color w:val="000000"/>
          <w:szCs w:val="24"/>
        </w:rPr>
        <w:t>Shammot</w:t>
      </w:r>
      <w:proofErr w:type="spellEnd"/>
      <w:r w:rsidR="00394F62">
        <w:rPr>
          <w:color w:val="000000"/>
          <w:szCs w:val="24"/>
        </w:rPr>
        <w:t xml:space="preserve">, 2014).  Linking theory adds to the literature by illustrating organizational performance improvement through aligning business strategy, infrastructure, and human resources with customer satisfaction.   </w:t>
      </w:r>
    </w:p>
    <w:p w:rsidR="00AA5237" w:rsidRDefault="00AA5237" w:rsidP="00AC1F4E">
      <w:pPr>
        <w:pStyle w:val="APA"/>
        <w:rPr>
          <w:color w:val="000000"/>
          <w:szCs w:val="24"/>
        </w:rPr>
      </w:pPr>
    </w:p>
    <w:p w:rsidR="00AC702F" w:rsidRDefault="00AC702F" w:rsidP="00AC1F4E">
      <w:pPr>
        <w:pStyle w:val="APA"/>
        <w:rPr>
          <w:color w:val="000000"/>
          <w:szCs w:val="24"/>
        </w:rPr>
      </w:pPr>
    </w:p>
    <w:p w:rsidR="00AC702F" w:rsidRDefault="00AC702F" w:rsidP="00AC1F4E">
      <w:pPr>
        <w:pStyle w:val="APA"/>
        <w:rPr>
          <w:color w:val="000000"/>
          <w:szCs w:val="24"/>
        </w:rPr>
      </w:pPr>
    </w:p>
    <w:p w:rsidR="00AC702F" w:rsidRDefault="00AC702F" w:rsidP="00AC1F4E">
      <w:pPr>
        <w:pStyle w:val="APA"/>
        <w:rPr>
          <w:color w:val="000000"/>
          <w:szCs w:val="24"/>
        </w:rPr>
      </w:pPr>
    </w:p>
    <w:p w:rsidR="00AC702F" w:rsidRDefault="00AC702F" w:rsidP="00AC1F4E">
      <w:pPr>
        <w:pStyle w:val="APA"/>
        <w:rPr>
          <w:color w:val="000000"/>
          <w:szCs w:val="24"/>
        </w:rPr>
      </w:pPr>
    </w:p>
    <w:p w:rsidR="00AC702F" w:rsidRDefault="00AC702F" w:rsidP="00AC1F4E">
      <w:pPr>
        <w:pStyle w:val="APA"/>
        <w:rPr>
          <w:color w:val="000000"/>
          <w:szCs w:val="24"/>
        </w:rPr>
      </w:pPr>
    </w:p>
    <w:p w:rsidR="00324A8D" w:rsidRDefault="00324A8D" w:rsidP="00AC1F4E">
      <w:pPr>
        <w:pStyle w:val="APA"/>
        <w:rPr>
          <w:color w:val="000000"/>
          <w:szCs w:val="24"/>
        </w:rPr>
      </w:pPr>
    </w:p>
    <w:p w:rsidR="00324A8D" w:rsidRDefault="00324A8D" w:rsidP="00AC1F4E">
      <w:pPr>
        <w:pStyle w:val="APA"/>
        <w:rPr>
          <w:color w:val="000000"/>
          <w:szCs w:val="24"/>
        </w:rPr>
      </w:pPr>
    </w:p>
    <w:p w:rsidR="00324A8D" w:rsidRDefault="00324A8D" w:rsidP="00AC1F4E">
      <w:pPr>
        <w:pStyle w:val="APA"/>
        <w:rPr>
          <w:color w:val="000000"/>
          <w:szCs w:val="24"/>
        </w:rPr>
      </w:pPr>
    </w:p>
    <w:p w:rsidR="00324A8D" w:rsidRDefault="00324A8D" w:rsidP="00AC1F4E">
      <w:pPr>
        <w:pStyle w:val="APA"/>
        <w:rPr>
          <w:color w:val="000000"/>
          <w:szCs w:val="24"/>
        </w:rPr>
      </w:pPr>
    </w:p>
    <w:p w:rsidR="00324A8D" w:rsidRDefault="00324A8D" w:rsidP="00AC1F4E">
      <w:pPr>
        <w:pStyle w:val="APA"/>
        <w:rPr>
          <w:color w:val="000000"/>
          <w:szCs w:val="24"/>
        </w:rPr>
      </w:pPr>
    </w:p>
    <w:p w:rsidR="00735C9A" w:rsidRDefault="00735C9A" w:rsidP="00735C9A">
      <w:pPr>
        <w:pStyle w:val="APA"/>
        <w:jc w:val="center"/>
        <w:rPr>
          <w:color w:val="000000"/>
          <w:szCs w:val="24"/>
        </w:rPr>
      </w:pPr>
      <w:r>
        <w:rPr>
          <w:color w:val="000000"/>
          <w:szCs w:val="24"/>
        </w:rPr>
        <w:lastRenderedPageBreak/>
        <w:t>References</w:t>
      </w:r>
    </w:p>
    <w:p w:rsidR="00BD1713" w:rsidRDefault="006646B8" w:rsidP="00735C9A">
      <w:pPr>
        <w:pStyle w:val="APA"/>
        <w:ind w:firstLine="0"/>
        <w:rPr>
          <w:color w:val="000000"/>
          <w:szCs w:val="24"/>
        </w:rPr>
      </w:pPr>
      <w:proofErr w:type="spellStart"/>
      <w:r>
        <w:rPr>
          <w:color w:val="000000"/>
          <w:szCs w:val="24"/>
        </w:rPr>
        <w:t>Ascherson</w:t>
      </w:r>
      <w:proofErr w:type="spellEnd"/>
      <w:r>
        <w:rPr>
          <w:color w:val="000000"/>
          <w:szCs w:val="24"/>
        </w:rPr>
        <w:t xml:space="preserve">, N. (2014, Jul 18).  </w:t>
      </w:r>
      <w:proofErr w:type="gramStart"/>
      <w:r>
        <w:rPr>
          <w:color w:val="000000"/>
          <w:szCs w:val="24"/>
        </w:rPr>
        <w:t>Scottish independence inevitable.</w:t>
      </w:r>
      <w:proofErr w:type="gramEnd"/>
      <w:r>
        <w:rPr>
          <w:color w:val="000000"/>
          <w:szCs w:val="24"/>
        </w:rPr>
        <w:t xml:space="preserve">  </w:t>
      </w:r>
      <w:proofErr w:type="gramStart"/>
      <w:r>
        <w:rPr>
          <w:color w:val="000000"/>
          <w:szCs w:val="24"/>
        </w:rPr>
        <w:t>The New York Times.</w:t>
      </w:r>
      <w:proofErr w:type="gramEnd"/>
      <w:r>
        <w:rPr>
          <w:color w:val="000000"/>
          <w:szCs w:val="24"/>
        </w:rPr>
        <w:t xml:space="preserve">  </w:t>
      </w:r>
      <w:r>
        <w:rPr>
          <w:color w:val="000000"/>
          <w:szCs w:val="24"/>
        </w:rPr>
        <w:tab/>
        <w:t xml:space="preserve">Retrieved from: </w:t>
      </w:r>
      <w:r w:rsidRPr="006646B8">
        <w:rPr>
          <w:color w:val="000000"/>
          <w:szCs w:val="24"/>
        </w:rPr>
        <w:t>http://www.nytimes.com/2014/07/20/opinion/sunday/The-Independence-</w:t>
      </w:r>
      <w:r>
        <w:rPr>
          <w:color w:val="000000"/>
          <w:szCs w:val="24"/>
        </w:rPr>
        <w:tab/>
      </w:r>
      <w:r w:rsidRPr="006646B8">
        <w:rPr>
          <w:color w:val="000000"/>
          <w:szCs w:val="24"/>
        </w:rPr>
        <w:t>Referendum-Is-a-Test-of-</w:t>
      </w:r>
      <w:proofErr w:type="spellStart"/>
      <w:r w:rsidRPr="006646B8">
        <w:rPr>
          <w:color w:val="000000"/>
          <w:szCs w:val="24"/>
        </w:rPr>
        <w:t>Scotlands</w:t>
      </w:r>
      <w:proofErr w:type="spellEnd"/>
      <w:r w:rsidRPr="006646B8">
        <w:rPr>
          <w:color w:val="000000"/>
          <w:szCs w:val="24"/>
        </w:rPr>
        <w:t>-</w:t>
      </w:r>
      <w:r>
        <w:rPr>
          <w:color w:val="000000"/>
          <w:szCs w:val="24"/>
        </w:rPr>
        <w:tab/>
      </w:r>
      <w:r w:rsidRPr="006646B8">
        <w:rPr>
          <w:color w:val="000000"/>
          <w:szCs w:val="24"/>
        </w:rPr>
        <w:t>Confidence.html?module=Search&amp;mabReward=relbias%3Aw%2C%7B%222%22%3A</w:t>
      </w:r>
      <w:r>
        <w:rPr>
          <w:color w:val="000000"/>
          <w:szCs w:val="24"/>
        </w:rPr>
        <w:tab/>
      </w:r>
      <w:r w:rsidRPr="006646B8">
        <w:rPr>
          <w:color w:val="000000"/>
          <w:szCs w:val="24"/>
        </w:rPr>
        <w:t>%22RI%3A18%22%7D</w:t>
      </w:r>
    </w:p>
    <w:p w:rsidR="00CE7789" w:rsidRDefault="00CE7789" w:rsidP="00735C9A">
      <w:pPr>
        <w:pStyle w:val="APA"/>
        <w:ind w:firstLine="0"/>
        <w:rPr>
          <w:color w:val="000000"/>
          <w:szCs w:val="24"/>
        </w:rPr>
      </w:pPr>
      <w:proofErr w:type="gramStart"/>
      <w:r w:rsidRPr="00CE7789">
        <w:rPr>
          <w:color w:val="000000"/>
          <w:szCs w:val="24"/>
        </w:rPr>
        <w:t xml:space="preserve">Bang, A., </w:t>
      </w:r>
      <w:proofErr w:type="spellStart"/>
      <w:r w:rsidRPr="00CE7789">
        <w:rPr>
          <w:color w:val="000000"/>
          <w:szCs w:val="24"/>
        </w:rPr>
        <w:t>Cleemann</w:t>
      </w:r>
      <w:proofErr w:type="spellEnd"/>
      <w:r w:rsidRPr="00CE7789">
        <w:rPr>
          <w:color w:val="000000"/>
          <w:szCs w:val="24"/>
        </w:rPr>
        <w:t xml:space="preserve">, C. M., &amp; </w:t>
      </w:r>
      <w:proofErr w:type="spellStart"/>
      <w:r w:rsidRPr="00CE7789">
        <w:rPr>
          <w:color w:val="000000"/>
          <w:szCs w:val="24"/>
        </w:rPr>
        <w:t>Bramming</w:t>
      </w:r>
      <w:proofErr w:type="spellEnd"/>
      <w:r w:rsidRPr="00CE7789">
        <w:rPr>
          <w:color w:val="000000"/>
          <w:szCs w:val="24"/>
        </w:rPr>
        <w:t>, P. (2010).</w:t>
      </w:r>
      <w:proofErr w:type="gramEnd"/>
      <w:r w:rsidRPr="00CE7789">
        <w:rPr>
          <w:color w:val="000000"/>
          <w:szCs w:val="24"/>
        </w:rPr>
        <w:t xml:space="preserve">  </w:t>
      </w:r>
      <w:proofErr w:type="gramStart"/>
      <w:r w:rsidRPr="00CE7789">
        <w:rPr>
          <w:color w:val="000000"/>
          <w:szCs w:val="24"/>
        </w:rPr>
        <w:t xml:space="preserve">How to create business value in the </w:t>
      </w:r>
      <w:r>
        <w:rPr>
          <w:color w:val="000000"/>
          <w:szCs w:val="24"/>
        </w:rPr>
        <w:tab/>
      </w:r>
      <w:r w:rsidRPr="00CE7789">
        <w:rPr>
          <w:color w:val="000000"/>
          <w:szCs w:val="24"/>
        </w:rPr>
        <w:t>knowledge economy</w:t>
      </w:r>
      <w:r w:rsidR="00F03037" w:rsidRPr="00CE7789">
        <w:rPr>
          <w:color w:val="000000"/>
          <w:szCs w:val="24"/>
        </w:rPr>
        <w:t>.</w:t>
      </w:r>
      <w:proofErr w:type="gramEnd"/>
      <w:r w:rsidR="00F03037" w:rsidRPr="00CE7789">
        <w:rPr>
          <w:color w:val="000000"/>
          <w:szCs w:val="24"/>
        </w:rPr>
        <w:t xml:space="preserve">  </w:t>
      </w:r>
      <w:r w:rsidRPr="00CE7789">
        <w:rPr>
          <w:i/>
          <w:color w:val="000000"/>
          <w:szCs w:val="24"/>
        </w:rPr>
        <w:t>Management Decision, 48</w:t>
      </w:r>
      <w:r w:rsidRPr="00CE7789">
        <w:rPr>
          <w:color w:val="000000"/>
          <w:szCs w:val="24"/>
        </w:rPr>
        <w:t>(4), 616-627.</w:t>
      </w:r>
    </w:p>
    <w:p w:rsidR="00502CFA" w:rsidRDefault="00502CFA" w:rsidP="00735C9A">
      <w:pPr>
        <w:pStyle w:val="APA"/>
        <w:ind w:firstLine="0"/>
        <w:rPr>
          <w:color w:val="000000"/>
          <w:szCs w:val="24"/>
        </w:rPr>
      </w:pPr>
      <w:proofErr w:type="gramStart"/>
      <w:r>
        <w:rPr>
          <w:color w:val="000000"/>
          <w:szCs w:val="24"/>
        </w:rPr>
        <w:t>Bank of America.</w:t>
      </w:r>
      <w:proofErr w:type="gramEnd"/>
      <w:r>
        <w:rPr>
          <w:color w:val="000000"/>
          <w:szCs w:val="24"/>
        </w:rPr>
        <w:t xml:space="preserve">  </w:t>
      </w:r>
      <w:proofErr w:type="gramStart"/>
      <w:r>
        <w:rPr>
          <w:color w:val="000000"/>
          <w:szCs w:val="24"/>
        </w:rPr>
        <w:t>(2014). Responsible business ethics.</w:t>
      </w:r>
      <w:proofErr w:type="gramEnd"/>
      <w:r>
        <w:rPr>
          <w:color w:val="000000"/>
          <w:szCs w:val="24"/>
        </w:rPr>
        <w:t xml:space="preserve">  Retrieved from: </w:t>
      </w:r>
      <w:r>
        <w:rPr>
          <w:color w:val="000000"/>
          <w:szCs w:val="24"/>
        </w:rPr>
        <w:tab/>
      </w:r>
      <w:r w:rsidRPr="00502CFA">
        <w:rPr>
          <w:color w:val="000000"/>
          <w:szCs w:val="24"/>
        </w:rPr>
        <w:t>http://about.bankofamerica.com/en-us/global-impact/responsible-business-</w:t>
      </w:r>
      <w:r>
        <w:rPr>
          <w:color w:val="000000"/>
          <w:szCs w:val="24"/>
        </w:rPr>
        <w:tab/>
      </w:r>
      <w:proofErr w:type="spellStart"/>
      <w:r w:rsidRPr="00502CFA">
        <w:rPr>
          <w:color w:val="000000"/>
          <w:szCs w:val="24"/>
        </w:rPr>
        <w:t>practices.html#fbid</w:t>
      </w:r>
      <w:proofErr w:type="spellEnd"/>
      <w:r w:rsidRPr="00502CFA">
        <w:rPr>
          <w:color w:val="000000"/>
          <w:szCs w:val="24"/>
        </w:rPr>
        <w:t>=</w:t>
      </w:r>
      <w:proofErr w:type="spellStart"/>
      <w:r w:rsidRPr="00502CFA">
        <w:rPr>
          <w:color w:val="000000"/>
          <w:szCs w:val="24"/>
        </w:rPr>
        <w:t>J7LTvTY51X6</w:t>
      </w:r>
      <w:proofErr w:type="spellEnd"/>
    </w:p>
    <w:p w:rsidR="00BD1713" w:rsidRDefault="00392AE8" w:rsidP="00735C9A">
      <w:pPr>
        <w:pStyle w:val="APA"/>
        <w:ind w:firstLine="0"/>
      </w:pPr>
      <w:r>
        <w:t xml:space="preserve">Bass, B. M., </w:t>
      </w:r>
      <w:r w:rsidR="00BB6A6D">
        <w:t>&amp;</w:t>
      </w:r>
      <w:r>
        <w:t xml:space="preserve"> </w:t>
      </w:r>
      <w:r w:rsidRPr="00B81FCE">
        <w:t>Avolio, B. J. (1992)</w:t>
      </w:r>
      <w:proofErr w:type="gramStart"/>
      <w:r w:rsidRPr="00B81FCE">
        <w:t xml:space="preserve">. </w:t>
      </w:r>
      <w:proofErr w:type="gramEnd"/>
      <w:r w:rsidRPr="00B81FCE">
        <w:t xml:space="preserve">Developing transformational leadership: 1992 and </w:t>
      </w:r>
      <w:r w:rsidRPr="00B81FCE">
        <w:tab/>
        <w:t>beyond</w:t>
      </w:r>
      <w:proofErr w:type="gramStart"/>
      <w:r w:rsidRPr="00B81FCE">
        <w:t xml:space="preserve">. </w:t>
      </w:r>
      <w:proofErr w:type="gramEnd"/>
      <w:r w:rsidRPr="00B81FCE">
        <w:rPr>
          <w:i/>
          <w:iCs/>
        </w:rPr>
        <w:t>Journal of European Industrial Training</w:t>
      </w:r>
      <w:r w:rsidRPr="00B81FCE">
        <w:t xml:space="preserve">, </w:t>
      </w:r>
      <w:r w:rsidRPr="00B81FCE">
        <w:rPr>
          <w:i/>
        </w:rPr>
        <w:t>14</w:t>
      </w:r>
      <w:r w:rsidRPr="00B81FCE">
        <w:t>(5), 21-27.</w:t>
      </w:r>
    </w:p>
    <w:p w:rsidR="00392AE8" w:rsidRDefault="00392AE8" w:rsidP="00735C9A">
      <w:pPr>
        <w:pStyle w:val="APA"/>
        <w:ind w:firstLine="0"/>
      </w:pPr>
      <w:proofErr w:type="gramStart"/>
      <w:r>
        <w:t xml:space="preserve">Bera, P., Burton-Jones, A., </w:t>
      </w:r>
      <w:r w:rsidR="00BB6A6D">
        <w:t>&amp;</w:t>
      </w:r>
      <w:r w:rsidRPr="00B81FCE">
        <w:t xml:space="preserve"> Wand, Y. (2011)</w:t>
      </w:r>
      <w:r w:rsidR="00F03037" w:rsidRPr="00B81FCE">
        <w:t>.</w:t>
      </w:r>
      <w:proofErr w:type="gramEnd"/>
      <w:r w:rsidR="00F03037" w:rsidRPr="00B81FCE">
        <w:t xml:space="preserve">  </w:t>
      </w:r>
      <w:r w:rsidRPr="00B81FCE">
        <w:t xml:space="preserve">Guidelines for Designing Visual Ontologies to </w:t>
      </w:r>
      <w:r w:rsidRPr="00B81FCE">
        <w:tab/>
        <w:t>Support Knowledge Identification</w:t>
      </w:r>
      <w:proofErr w:type="gramStart"/>
      <w:r w:rsidRPr="00B81FCE">
        <w:t xml:space="preserve">. </w:t>
      </w:r>
      <w:r w:rsidRPr="00B81FCE">
        <w:rPr>
          <w:i/>
          <w:iCs/>
        </w:rPr>
        <w:t>MIS Quarterly</w:t>
      </w:r>
      <w:r w:rsidRPr="00B81FCE">
        <w:t xml:space="preserve">, </w:t>
      </w:r>
      <w:r w:rsidRPr="00B81FCE">
        <w:rPr>
          <w:i/>
          <w:iCs/>
        </w:rPr>
        <w:t>35</w:t>
      </w:r>
      <w:r w:rsidRPr="00B81FCE">
        <w:t>(4), 883-A11.</w:t>
      </w:r>
      <w:proofErr w:type="gramEnd"/>
    </w:p>
    <w:p w:rsidR="00971A8A" w:rsidRDefault="00971A8A" w:rsidP="00735C9A">
      <w:pPr>
        <w:pStyle w:val="APA"/>
        <w:ind w:firstLine="0"/>
      </w:pPr>
      <w:r w:rsidRPr="00971A8A">
        <w:t xml:space="preserve">Brinkerhoff, R. (2005).  </w:t>
      </w:r>
      <w:proofErr w:type="gramStart"/>
      <w:r w:rsidRPr="00971A8A">
        <w:t xml:space="preserve">The success case method: A strategic evaluation approach to increasing </w:t>
      </w:r>
      <w:r>
        <w:tab/>
      </w:r>
      <w:r w:rsidRPr="00971A8A">
        <w:t>the value and effect of training.</w:t>
      </w:r>
      <w:proofErr w:type="gramEnd"/>
      <w:r w:rsidRPr="00971A8A">
        <w:t xml:space="preserve">  </w:t>
      </w:r>
      <w:proofErr w:type="gramStart"/>
      <w:r w:rsidRPr="00971A8A">
        <w:rPr>
          <w:i/>
        </w:rPr>
        <w:t>Advances in Developing Human Resources, 7</w:t>
      </w:r>
      <w:r w:rsidRPr="00971A8A">
        <w:t>(1), 8-101.</w:t>
      </w:r>
      <w:proofErr w:type="gramEnd"/>
    </w:p>
    <w:p w:rsidR="00197175" w:rsidRDefault="00197175" w:rsidP="00735C9A">
      <w:pPr>
        <w:pStyle w:val="APA"/>
        <w:ind w:firstLine="0"/>
      </w:pPr>
      <w:proofErr w:type="gramStart"/>
      <w:r w:rsidRPr="00197175">
        <w:t xml:space="preserve">Choi, B., Kim, J., </w:t>
      </w:r>
      <w:proofErr w:type="spellStart"/>
      <w:r w:rsidRPr="00197175">
        <w:t>Byung-hak</w:t>
      </w:r>
      <w:proofErr w:type="spellEnd"/>
      <w:r w:rsidRPr="00197175">
        <w:t xml:space="preserve"> </w:t>
      </w:r>
      <w:proofErr w:type="spellStart"/>
      <w:r w:rsidRPr="00197175">
        <w:t>Leem</w:t>
      </w:r>
      <w:proofErr w:type="spellEnd"/>
      <w:r w:rsidRPr="00197175">
        <w:t>, Chang-</w:t>
      </w:r>
      <w:proofErr w:type="spellStart"/>
      <w:r w:rsidRPr="00197175">
        <w:t>Yeol</w:t>
      </w:r>
      <w:proofErr w:type="spellEnd"/>
      <w:r w:rsidRPr="00197175">
        <w:t>, L., &amp; Han-</w:t>
      </w:r>
      <w:proofErr w:type="spellStart"/>
      <w:r w:rsidRPr="00197175">
        <w:t>kuk</w:t>
      </w:r>
      <w:proofErr w:type="spellEnd"/>
      <w:r w:rsidRPr="00197175">
        <w:t>, H. (2012).</w:t>
      </w:r>
      <w:proofErr w:type="gramEnd"/>
      <w:r w:rsidRPr="00197175">
        <w:t xml:space="preserve"> </w:t>
      </w:r>
      <w:r>
        <w:t xml:space="preserve"> </w:t>
      </w:r>
      <w:proofErr w:type="gramStart"/>
      <w:r w:rsidRPr="00197175">
        <w:t xml:space="preserve">Empirical analysis </w:t>
      </w:r>
      <w:r>
        <w:tab/>
        <w:t xml:space="preserve">of the </w:t>
      </w:r>
      <w:r w:rsidRPr="00197175">
        <w:t xml:space="preserve">relationship between six sigma management activities and corporate </w:t>
      </w:r>
      <w:r w:rsidRPr="00197175">
        <w:tab/>
        <w:t>competitiveness.</w:t>
      </w:r>
      <w:proofErr w:type="gramEnd"/>
      <w:r w:rsidRPr="00197175">
        <w:t xml:space="preserve">  </w:t>
      </w:r>
      <w:r w:rsidRPr="00197175">
        <w:rPr>
          <w:i/>
        </w:rPr>
        <w:t xml:space="preserve">International Journal of Operations &amp; Production Management, </w:t>
      </w:r>
      <w:r w:rsidRPr="00197175">
        <w:rPr>
          <w:i/>
        </w:rPr>
        <w:tab/>
        <w:t>32</w:t>
      </w:r>
      <w:r w:rsidRPr="00197175">
        <w:t xml:space="preserve">(5), </w:t>
      </w:r>
      <w:r>
        <w:tab/>
      </w:r>
      <w:r w:rsidRPr="00197175">
        <w:t>528-550.</w:t>
      </w:r>
    </w:p>
    <w:p w:rsidR="00E127B6" w:rsidRDefault="00E127B6" w:rsidP="00735C9A">
      <w:pPr>
        <w:pStyle w:val="APA"/>
        <w:ind w:firstLine="0"/>
      </w:pPr>
      <w:r w:rsidRPr="00E127B6">
        <w:t xml:space="preserve">Chung, C. H. (2013).  </w:t>
      </w:r>
      <w:proofErr w:type="gramStart"/>
      <w:r w:rsidRPr="00E127B6">
        <w:t xml:space="preserve">The road not taken: Putting "management" back to Taylor’s scientific </w:t>
      </w:r>
      <w:r>
        <w:tab/>
      </w:r>
      <w:r w:rsidRPr="00E127B6">
        <w:t>management</w:t>
      </w:r>
      <w:r w:rsidR="00F03037" w:rsidRPr="00E127B6">
        <w:t>.</w:t>
      </w:r>
      <w:proofErr w:type="gramEnd"/>
      <w:r w:rsidR="00F03037" w:rsidRPr="00E127B6">
        <w:t xml:space="preserve">  </w:t>
      </w:r>
      <w:r w:rsidRPr="00E127B6">
        <w:rPr>
          <w:i/>
        </w:rPr>
        <w:t>Journal of Multidisciplinary Research, 5</w:t>
      </w:r>
      <w:r w:rsidRPr="00E127B6">
        <w:t>(1), 45-56.</w:t>
      </w:r>
    </w:p>
    <w:p w:rsidR="00BB6A6D" w:rsidRDefault="00BB6A6D" w:rsidP="00735C9A">
      <w:pPr>
        <w:pStyle w:val="APA"/>
        <w:ind w:firstLine="0"/>
        <w:rPr>
          <w:color w:val="000000"/>
          <w:szCs w:val="24"/>
        </w:rPr>
      </w:pPr>
      <w:proofErr w:type="gramStart"/>
      <w:r w:rsidRPr="00BB6A6D">
        <w:rPr>
          <w:color w:val="000000"/>
          <w:szCs w:val="24"/>
        </w:rPr>
        <w:lastRenderedPageBreak/>
        <w:t xml:space="preserve">Clegg, S., </w:t>
      </w:r>
      <w:proofErr w:type="spellStart"/>
      <w:r w:rsidRPr="00BB6A6D">
        <w:rPr>
          <w:color w:val="000000"/>
          <w:szCs w:val="24"/>
        </w:rPr>
        <w:t>Kornberger</w:t>
      </w:r>
      <w:proofErr w:type="spellEnd"/>
      <w:r w:rsidRPr="00BB6A6D">
        <w:rPr>
          <w:color w:val="000000"/>
          <w:szCs w:val="24"/>
        </w:rPr>
        <w:t xml:space="preserve">, M., &amp; </w:t>
      </w:r>
      <w:proofErr w:type="spellStart"/>
      <w:r w:rsidRPr="00BB6A6D">
        <w:rPr>
          <w:color w:val="000000"/>
          <w:szCs w:val="24"/>
        </w:rPr>
        <w:t>Pitsis</w:t>
      </w:r>
      <w:proofErr w:type="spellEnd"/>
      <w:r w:rsidRPr="00BB6A6D">
        <w:rPr>
          <w:color w:val="000000"/>
          <w:szCs w:val="24"/>
        </w:rPr>
        <w:t>, T. (2008).</w:t>
      </w:r>
      <w:proofErr w:type="gramEnd"/>
      <w:r w:rsidRPr="00BB6A6D">
        <w:rPr>
          <w:color w:val="000000"/>
          <w:szCs w:val="24"/>
        </w:rPr>
        <w:t xml:space="preserve"> </w:t>
      </w:r>
      <w:r>
        <w:rPr>
          <w:color w:val="000000"/>
          <w:szCs w:val="24"/>
        </w:rPr>
        <w:t xml:space="preserve"> </w:t>
      </w:r>
      <w:r w:rsidRPr="00BB6A6D">
        <w:rPr>
          <w:i/>
          <w:color w:val="000000"/>
          <w:szCs w:val="24"/>
        </w:rPr>
        <w:t xml:space="preserve">Managing and organizations: An introduction to </w:t>
      </w:r>
      <w:r w:rsidRPr="00BB6A6D">
        <w:rPr>
          <w:i/>
          <w:color w:val="000000"/>
          <w:szCs w:val="24"/>
        </w:rPr>
        <w:tab/>
        <w:t>theory and practice</w:t>
      </w:r>
      <w:r w:rsidRPr="00BB6A6D">
        <w:rPr>
          <w:color w:val="000000"/>
          <w:szCs w:val="24"/>
        </w:rPr>
        <w:t xml:space="preserve"> (2nd </w:t>
      </w:r>
      <w:proofErr w:type="spellStart"/>
      <w:r w:rsidRPr="00BB6A6D">
        <w:rPr>
          <w:color w:val="000000"/>
          <w:szCs w:val="24"/>
        </w:rPr>
        <w:t>ed</w:t>
      </w:r>
      <w:proofErr w:type="spellEnd"/>
      <w:r w:rsidRPr="00BB6A6D">
        <w:rPr>
          <w:color w:val="000000"/>
          <w:szCs w:val="24"/>
        </w:rPr>
        <w:t>)</w:t>
      </w:r>
      <w:proofErr w:type="gramStart"/>
      <w:r w:rsidRPr="00BB6A6D">
        <w:rPr>
          <w:color w:val="000000"/>
          <w:szCs w:val="24"/>
        </w:rPr>
        <w:t>. Los Angeles, CA: SAGE.</w:t>
      </w:r>
      <w:proofErr w:type="gramEnd"/>
    </w:p>
    <w:p w:rsidR="00E127B6" w:rsidRDefault="00E127B6" w:rsidP="00735C9A">
      <w:pPr>
        <w:pStyle w:val="APA"/>
        <w:ind w:firstLine="0"/>
        <w:rPr>
          <w:color w:val="000000"/>
          <w:szCs w:val="24"/>
        </w:rPr>
      </w:pPr>
      <w:proofErr w:type="spellStart"/>
      <w:r w:rsidRPr="00E127B6">
        <w:rPr>
          <w:color w:val="000000"/>
          <w:szCs w:val="24"/>
        </w:rPr>
        <w:t>Cseh</w:t>
      </w:r>
      <w:proofErr w:type="spellEnd"/>
      <w:r w:rsidRPr="00E127B6">
        <w:rPr>
          <w:color w:val="000000"/>
          <w:szCs w:val="24"/>
        </w:rPr>
        <w:t xml:space="preserve">, M., Davis, E. B., &amp; </w:t>
      </w:r>
      <w:proofErr w:type="spellStart"/>
      <w:r w:rsidRPr="00E127B6">
        <w:rPr>
          <w:color w:val="000000"/>
          <w:szCs w:val="24"/>
        </w:rPr>
        <w:t>Khilji</w:t>
      </w:r>
      <w:proofErr w:type="spellEnd"/>
      <w:r w:rsidRPr="00E127B6">
        <w:rPr>
          <w:color w:val="000000"/>
          <w:szCs w:val="24"/>
        </w:rPr>
        <w:t>, S. E. (2013)</w:t>
      </w:r>
      <w:proofErr w:type="gramStart"/>
      <w:r w:rsidRPr="00E127B6">
        <w:rPr>
          <w:color w:val="000000"/>
          <w:szCs w:val="24"/>
        </w:rPr>
        <w:t xml:space="preserve">. Developing a global mindset: Learning of global </w:t>
      </w:r>
      <w:r w:rsidRPr="00E127B6">
        <w:rPr>
          <w:color w:val="000000"/>
          <w:szCs w:val="24"/>
        </w:rPr>
        <w:tab/>
        <w:t>leaders.</w:t>
      </w:r>
      <w:proofErr w:type="gramEnd"/>
      <w:r w:rsidRPr="00E127B6">
        <w:rPr>
          <w:color w:val="000000"/>
          <w:szCs w:val="24"/>
        </w:rPr>
        <w:t xml:space="preserve">  </w:t>
      </w:r>
      <w:r w:rsidRPr="00E127B6">
        <w:rPr>
          <w:i/>
          <w:color w:val="000000"/>
          <w:szCs w:val="24"/>
        </w:rPr>
        <w:t>European Journal of Training and Development, 37</w:t>
      </w:r>
      <w:r w:rsidRPr="00E127B6">
        <w:rPr>
          <w:color w:val="000000"/>
          <w:szCs w:val="24"/>
        </w:rPr>
        <w:t>(5), 489-499.</w:t>
      </w:r>
    </w:p>
    <w:p w:rsidR="0023321D" w:rsidRDefault="008360C2" w:rsidP="00735C9A">
      <w:pPr>
        <w:pStyle w:val="APA"/>
        <w:ind w:firstLine="0"/>
        <w:rPr>
          <w:color w:val="000000"/>
          <w:szCs w:val="24"/>
        </w:rPr>
      </w:pPr>
      <w:proofErr w:type="spellStart"/>
      <w:proofErr w:type="gramStart"/>
      <w:r>
        <w:rPr>
          <w:color w:val="000000"/>
          <w:szCs w:val="24"/>
        </w:rPr>
        <w:t>Delovarova</w:t>
      </w:r>
      <w:proofErr w:type="spellEnd"/>
      <w:r>
        <w:rPr>
          <w:color w:val="000000"/>
          <w:szCs w:val="24"/>
        </w:rPr>
        <w:t xml:space="preserve">, L., &amp; </w:t>
      </w:r>
      <w:proofErr w:type="spellStart"/>
      <w:r w:rsidR="0023321D" w:rsidRPr="0023321D">
        <w:rPr>
          <w:color w:val="000000"/>
          <w:szCs w:val="24"/>
        </w:rPr>
        <w:t>Kukeyeva</w:t>
      </w:r>
      <w:proofErr w:type="spellEnd"/>
      <w:r w:rsidR="0023321D" w:rsidRPr="0023321D">
        <w:rPr>
          <w:color w:val="000000"/>
          <w:szCs w:val="24"/>
        </w:rPr>
        <w:t>, F. (2014).</w:t>
      </w:r>
      <w:proofErr w:type="gramEnd"/>
      <w:r w:rsidR="0023321D" w:rsidRPr="0023321D">
        <w:rPr>
          <w:color w:val="000000"/>
          <w:szCs w:val="24"/>
        </w:rPr>
        <w:t xml:space="preserve">  </w:t>
      </w:r>
      <w:proofErr w:type="gramStart"/>
      <w:r w:rsidR="0023321D" w:rsidRPr="0023321D">
        <w:rPr>
          <w:color w:val="000000"/>
          <w:szCs w:val="24"/>
        </w:rPr>
        <w:t>Regionalization a</w:t>
      </w:r>
      <w:r>
        <w:rPr>
          <w:color w:val="000000"/>
          <w:szCs w:val="24"/>
        </w:rPr>
        <w:t>nd integration in Central Asia:</w:t>
      </w:r>
      <w:r>
        <w:rPr>
          <w:color w:val="000000"/>
          <w:szCs w:val="24"/>
        </w:rPr>
        <w:tab/>
      </w:r>
      <w:r w:rsidR="0023321D" w:rsidRPr="0023321D">
        <w:rPr>
          <w:color w:val="000000"/>
          <w:szCs w:val="24"/>
        </w:rPr>
        <w:t>Migration issues.</w:t>
      </w:r>
      <w:proofErr w:type="gramEnd"/>
      <w:r w:rsidR="0023321D" w:rsidRPr="0023321D">
        <w:rPr>
          <w:color w:val="000000"/>
          <w:szCs w:val="24"/>
        </w:rPr>
        <w:t xml:space="preserve">  </w:t>
      </w:r>
      <w:proofErr w:type="spellStart"/>
      <w:r w:rsidR="0023321D" w:rsidRPr="0023321D">
        <w:rPr>
          <w:i/>
          <w:color w:val="000000"/>
          <w:szCs w:val="24"/>
        </w:rPr>
        <w:t>Politicke</w:t>
      </w:r>
      <w:proofErr w:type="spellEnd"/>
      <w:r w:rsidR="0023321D" w:rsidRPr="0023321D">
        <w:rPr>
          <w:i/>
          <w:color w:val="000000"/>
          <w:szCs w:val="24"/>
        </w:rPr>
        <w:t xml:space="preserve"> </w:t>
      </w:r>
      <w:proofErr w:type="spellStart"/>
      <w:r w:rsidR="0023321D" w:rsidRPr="0023321D">
        <w:rPr>
          <w:i/>
          <w:color w:val="000000"/>
          <w:szCs w:val="24"/>
        </w:rPr>
        <w:t>Vedy</w:t>
      </w:r>
      <w:proofErr w:type="spellEnd"/>
      <w:r w:rsidR="0023321D" w:rsidRPr="0023321D">
        <w:rPr>
          <w:i/>
          <w:color w:val="000000"/>
          <w:szCs w:val="24"/>
        </w:rPr>
        <w:t xml:space="preserve"> </w:t>
      </w:r>
      <w:r w:rsidR="0023321D" w:rsidRPr="0023321D">
        <w:rPr>
          <w:color w:val="000000"/>
          <w:szCs w:val="24"/>
        </w:rPr>
        <w:t>2, 134-149.</w:t>
      </w:r>
    </w:p>
    <w:p w:rsidR="00BD1713" w:rsidRDefault="00BD1713" w:rsidP="00735C9A">
      <w:pPr>
        <w:pStyle w:val="APA"/>
        <w:ind w:firstLine="0"/>
        <w:rPr>
          <w:color w:val="000000"/>
          <w:szCs w:val="24"/>
        </w:rPr>
      </w:pPr>
      <w:proofErr w:type="gramStart"/>
      <w:r w:rsidRPr="00BD1713">
        <w:rPr>
          <w:color w:val="000000"/>
          <w:szCs w:val="24"/>
        </w:rPr>
        <w:t>Department of Justice.</w:t>
      </w:r>
      <w:proofErr w:type="gramEnd"/>
      <w:r w:rsidRPr="00BD1713">
        <w:rPr>
          <w:color w:val="000000"/>
          <w:szCs w:val="24"/>
        </w:rPr>
        <w:t xml:space="preserve">  (2014). </w:t>
      </w:r>
      <w:proofErr w:type="gramStart"/>
      <w:r w:rsidRPr="00BD1713">
        <w:rPr>
          <w:color w:val="000000"/>
          <w:szCs w:val="24"/>
        </w:rPr>
        <w:t>The</w:t>
      </w:r>
      <w:proofErr w:type="gramEnd"/>
      <w:r w:rsidRPr="00BD1713">
        <w:rPr>
          <w:color w:val="000000"/>
          <w:szCs w:val="24"/>
        </w:rPr>
        <w:t xml:space="preserve"> Foreign Corrupt Practices Act.  Retrieved from: </w:t>
      </w:r>
      <w:r w:rsidRPr="00BD1713">
        <w:rPr>
          <w:color w:val="000000"/>
          <w:szCs w:val="24"/>
        </w:rPr>
        <w:tab/>
        <w:t>http://www.justice.gov/criminal/fraud/fcpa/</w:t>
      </w:r>
    </w:p>
    <w:p w:rsidR="00AA5237" w:rsidRDefault="00AA5237" w:rsidP="00735C9A">
      <w:pPr>
        <w:pStyle w:val="APA"/>
        <w:ind w:firstLine="0"/>
        <w:rPr>
          <w:color w:val="000000"/>
          <w:szCs w:val="24"/>
        </w:rPr>
      </w:pPr>
      <w:proofErr w:type="spellStart"/>
      <w:r w:rsidRPr="00AA5237">
        <w:rPr>
          <w:color w:val="000000"/>
          <w:szCs w:val="24"/>
        </w:rPr>
        <w:t>Dysvik</w:t>
      </w:r>
      <w:proofErr w:type="spellEnd"/>
      <w:r w:rsidRPr="00AA5237">
        <w:rPr>
          <w:color w:val="000000"/>
          <w:szCs w:val="24"/>
        </w:rPr>
        <w:t xml:space="preserve">, A., &amp; </w:t>
      </w:r>
      <w:proofErr w:type="spellStart"/>
      <w:r w:rsidRPr="00AA5237">
        <w:rPr>
          <w:color w:val="000000"/>
          <w:szCs w:val="24"/>
        </w:rPr>
        <w:t>Kuvaas</w:t>
      </w:r>
      <w:proofErr w:type="spellEnd"/>
      <w:r w:rsidRPr="00AA5237">
        <w:rPr>
          <w:color w:val="000000"/>
          <w:szCs w:val="24"/>
        </w:rPr>
        <w:t>, B. (2013)</w:t>
      </w:r>
      <w:proofErr w:type="gramStart"/>
      <w:r w:rsidRPr="00AA5237">
        <w:rPr>
          <w:color w:val="000000"/>
          <w:szCs w:val="24"/>
        </w:rPr>
        <w:t xml:space="preserve">. Intrinsic and extrinsic motivation as predictors of work effort: </w:t>
      </w:r>
      <w:r w:rsidRPr="00AA5237">
        <w:rPr>
          <w:color w:val="000000"/>
          <w:szCs w:val="24"/>
        </w:rPr>
        <w:tab/>
        <w:t>The moderating role of achievement goals.</w:t>
      </w:r>
      <w:proofErr w:type="gramEnd"/>
      <w:r w:rsidRPr="00AA5237">
        <w:rPr>
          <w:color w:val="000000"/>
          <w:szCs w:val="24"/>
        </w:rPr>
        <w:t xml:space="preserve">  </w:t>
      </w:r>
      <w:r w:rsidRPr="00AA5237">
        <w:rPr>
          <w:i/>
          <w:color w:val="000000"/>
          <w:szCs w:val="24"/>
        </w:rPr>
        <w:t>British Journal of Social Psychology, 52</w:t>
      </w:r>
      <w:r w:rsidRPr="00AA5237">
        <w:rPr>
          <w:color w:val="000000"/>
          <w:szCs w:val="24"/>
        </w:rPr>
        <w:t xml:space="preserve">(3), </w:t>
      </w:r>
      <w:r w:rsidRPr="00AA5237">
        <w:rPr>
          <w:color w:val="000000"/>
          <w:szCs w:val="24"/>
        </w:rPr>
        <w:tab/>
        <w:t>412-430.</w:t>
      </w:r>
    </w:p>
    <w:p w:rsidR="00C107A2" w:rsidRDefault="00C107A2" w:rsidP="00735C9A">
      <w:pPr>
        <w:pStyle w:val="APA"/>
        <w:ind w:firstLine="0"/>
        <w:rPr>
          <w:color w:val="000000"/>
          <w:szCs w:val="24"/>
        </w:rPr>
      </w:pPr>
      <w:r w:rsidRPr="00C107A2">
        <w:rPr>
          <w:color w:val="000000"/>
          <w:szCs w:val="24"/>
        </w:rPr>
        <w:t xml:space="preserve">England, G. W. (1983). </w:t>
      </w:r>
      <w:r w:rsidR="00325E36">
        <w:rPr>
          <w:color w:val="000000"/>
          <w:szCs w:val="24"/>
        </w:rPr>
        <w:t xml:space="preserve"> </w:t>
      </w:r>
      <w:r w:rsidRPr="00C107A2">
        <w:rPr>
          <w:color w:val="000000"/>
          <w:szCs w:val="24"/>
        </w:rPr>
        <w:t xml:space="preserve">Japanese and </w:t>
      </w:r>
      <w:r w:rsidR="00325E36" w:rsidRPr="00C107A2">
        <w:rPr>
          <w:color w:val="000000"/>
          <w:szCs w:val="24"/>
        </w:rPr>
        <w:t>American</w:t>
      </w:r>
      <w:r w:rsidRPr="00C107A2">
        <w:rPr>
          <w:color w:val="000000"/>
          <w:szCs w:val="24"/>
        </w:rPr>
        <w:t xml:space="preserve"> management theory z and beyond</w:t>
      </w:r>
      <w:proofErr w:type="gramStart"/>
      <w:r w:rsidRPr="00C107A2">
        <w:rPr>
          <w:color w:val="000000"/>
          <w:szCs w:val="24"/>
        </w:rPr>
        <w:t xml:space="preserve">. </w:t>
      </w:r>
      <w:r w:rsidRPr="00325E36">
        <w:rPr>
          <w:i/>
          <w:color w:val="000000"/>
          <w:szCs w:val="24"/>
        </w:rPr>
        <w:t xml:space="preserve">Journal of </w:t>
      </w:r>
      <w:r w:rsidRPr="00325E36">
        <w:rPr>
          <w:i/>
          <w:color w:val="000000"/>
          <w:szCs w:val="24"/>
        </w:rPr>
        <w:tab/>
        <w:t>International Business Studies</w:t>
      </w:r>
      <w:r w:rsidRPr="00C107A2">
        <w:rPr>
          <w:color w:val="000000"/>
          <w:szCs w:val="24"/>
        </w:rPr>
        <w:t xml:space="preserve"> (Pre-1986), 14(000002), 131.</w:t>
      </w:r>
      <w:proofErr w:type="gramEnd"/>
    </w:p>
    <w:p w:rsidR="001829A7" w:rsidRDefault="001829A7" w:rsidP="00735C9A">
      <w:pPr>
        <w:pStyle w:val="APA"/>
        <w:ind w:firstLine="0"/>
        <w:rPr>
          <w:color w:val="000000"/>
          <w:szCs w:val="24"/>
        </w:rPr>
      </w:pPr>
      <w:proofErr w:type="spellStart"/>
      <w:proofErr w:type="gramStart"/>
      <w:r w:rsidRPr="001829A7">
        <w:rPr>
          <w:color w:val="000000"/>
          <w:szCs w:val="24"/>
        </w:rPr>
        <w:t>Gitlow</w:t>
      </w:r>
      <w:proofErr w:type="spellEnd"/>
      <w:r w:rsidRPr="001829A7">
        <w:rPr>
          <w:color w:val="000000"/>
          <w:szCs w:val="24"/>
        </w:rPr>
        <w:t xml:space="preserve">, H. S., &amp; </w:t>
      </w:r>
      <w:proofErr w:type="spellStart"/>
      <w:r w:rsidRPr="001829A7">
        <w:rPr>
          <w:color w:val="000000"/>
          <w:szCs w:val="24"/>
        </w:rPr>
        <w:t>Gitlow</w:t>
      </w:r>
      <w:proofErr w:type="spellEnd"/>
      <w:r w:rsidRPr="001829A7">
        <w:rPr>
          <w:color w:val="000000"/>
          <w:szCs w:val="24"/>
        </w:rPr>
        <w:t>, A. L. (2013).</w:t>
      </w:r>
      <w:proofErr w:type="gramEnd"/>
      <w:r w:rsidRPr="001829A7">
        <w:rPr>
          <w:color w:val="000000"/>
          <w:szCs w:val="24"/>
        </w:rPr>
        <w:t xml:space="preserve">  Deming-based lean six sigma management as an answer </w:t>
      </w:r>
      <w:r w:rsidRPr="001829A7">
        <w:rPr>
          <w:color w:val="000000"/>
          <w:szCs w:val="24"/>
        </w:rPr>
        <w:tab/>
        <w:t xml:space="preserve">to escalating hospital costs.  </w:t>
      </w:r>
      <w:r w:rsidRPr="001829A7">
        <w:rPr>
          <w:i/>
          <w:color w:val="000000"/>
          <w:szCs w:val="24"/>
        </w:rPr>
        <w:t>The Quality Management Journal, 20</w:t>
      </w:r>
      <w:r w:rsidRPr="001829A7">
        <w:rPr>
          <w:color w:val="000000"/>
          <w:szCs w:val="24"/>
        </w:rPr>
        <w:t>(3), 6-9.</w:t>
      </w:r>
    </w:p>
    <w:p w:rsidR="005638CD" w:rsidRDefault="005638CD" w:rsidP="00735C9A">
      <w:pPr>
        <w:pStyle w:val="APA"/>
        <w:ind w:firstLine="0"/>
        <w:rPr>
          <w:color w:val="000000"/>
          <w:szCs w:val="24"/>
        </w:rPr>
      </w:pPr>
      <w:r>
        <w:rPr>
          <w:color w:val="000000"/>
          <w:szCs w:val="24"/>
        </w:rPr>
        <w:t xml:space="preserve">Gordon, M., &amp; Myers, S. (2014, Mar 14).  U.S.-Russia talks fail to ease tensions in Ukraine.  </w:t>
      </w:r>
      <w:r>
        <w:rPr>
          <w:color w:val="000000"/>
          <w:szCs w:val="24"/>
        </w:rPr>
        <w:tab/>
      </w:r>
      <w:proofErr w:type="gramStart"/>
      <w:r w:rsidR="006646B8">
        <w:rPr>
          <w:color w:val="000000"/>
          <w:szCs w:val="24"/>
        </w:rPr>
        <w:t xml:space="preserve">The </w:t>
      </w:r>
      <w:r>
        <w:rPr>
          <w:color w:val="000000"/>
          <w:szCs w:val="24"/>
        </w:rPr>
        <w:t>New York Times.</w:t>
      </w:r>
      <w:proofErr w:type="gramEnd"/>
      <w:r>
        <w:rPr>
          <w:color w:val="000000"/>
          <w:szCs w:val="24"/>
        </w:rPr>
        <w:t xml:space="preserve">  Retrieved from: </w:t>
      </w:r>
      <w:r>
        <w:rPr>
          <w:color w:val="000000"/>
          <w:szCs w:val="24"/>
        </w:rPr>
        <w:tab/>
      </w:r>
      <w:r w:rsidRPr="005638CD">
        <w:rPr>
          <w:color w:val="000000"/>
          <w:szCs w:val="24"/>
        </w:rPr>
        <w:t>http://www.nytimes.com/2014/03/15/world/europe/john-kerry-russia-ukraine-</w:t>
      </w:r>
      <w:r w:rsidR="008360C2">
        <w:rPr>
          <w:color w:val="000000"/>
          <w:szCs w:val="24"/>
        </w:rPr>
        <w:tab/>
      </w:r>
      <w:r w:rsidRPr="005638CD">
        <w:rPr>
          <w:color w:val="000000"/>
          <w:szCs w:val="24"/>
        </w:rPr>
        <w:t>talks.html?module=Search&amp;mabReward=relbias%3Ar%2C%7B%222%22%3A%22RI%</w:t>
      </w:r>
      <w:r w:rsidR="008360C2">
        <w:rPr>
          <w:color w:val="000000"/>
          <w:szCs w:val="24"/>
        </w:rPr>
        <w:tab/>
      </w:r>
      <w:r w:rsidRPr="005638CD">
        <w:rPr>
          <w:color w:val="000000"/>
          <w:szCs w:val="24"/>
        </w:rPr>
        <w:t>3A18%22%7D&amp;_r=0</w:t>
      </w:r>
    </w:p>
    <w:p w:rsidR="00735C9A" w:rsidRDefault="00735C9A" w:rsidP="00735C9A">
      <w:pPr>
        <w:pStyle w:val="APA"/>
        <w:ind w:firstLine="0"/>
        <w:rPr>
          <w:color w:val="000000"/>
          <w:szCs w:val="24"/>
        </w:rPr>
      </w:pPr>
      <w:proofErr w:type="spellStart"/>
      <w:r>
        <w:rPr>
          <w:color w:val="000000"/>
          <w:szCs w:val="24"/>
        </w:rPr>
        <w:t>Gürel</w:t>
      </w:r>
      <w:proofErr w:type="spellEnd"/>
      <w:r>
        <w:rPr>
          <w:color w:val="000000"/>
          <w:szCs w:val="24"/>
        </w:rPr>
        <w:t xml:space="preserve">, P. A. </w:t>
      </w:r>
      <w:r w:rsidRPr="00735C9A">
        <w:rPr>
          <w:color w:val="000000"/>
          <w:szCs w:val="24"/>
        </w:rPr>
        <w:t xml:space="preserve">(2014). </w:t>
      </w:r>
      <w:r>
        <w:rPr>
          <w:color w:val="000000"/>
          <w:szCs w:val="24"/>
        </w:rPr>
        <w:t xml:space="preserve"> </w:t>
      </w:r>
      <w:r w:rsidRPr="00735C9A">
        <w:rPr>
          <w:color w:val="000000"/>
          <w:szCs w:val="24"/>
        </w:rPr>
        <w:t xml:space="preserve">An evaluation on effects of total quality applications in customer </w:t>
      </w:r>
      <w:r>
        <w:rPr>
          <w:color w:val="000000"/>
          <w:szCs w:val="24"/>
        </w:rPr>
        <w:tab/>
      </w:r>
      <w:r w:rsidRPr="00735C9A">
        <w:rPr>
          <w:color w:val="000000"/>
          <w:szCs w:val="24"/>
        </w:rPr>
        <w:t>relations management on sustainable global competition</w:t>
      </w:r>
      <w:proofErr w:type="gramStart"/>
      <w:r w:rsidRPr="00735C9A">
        <w:rPr>
          <w:color w:val="000000"/>
          <w:szCs w:val="24"/>
        </w:rPr>
        <w:t xml:space="preserve">. </w:t>
      </w:r>
      <w:proofErr w:type="gramEnd"/>
      <w:r w:rsidRPr="00735C9A">
        <w:rPr>
          <w:i/>
          <w:color w:val="000000"/>
          <w:szCs w:val="24"/>
        </w:rPr>
        <w:t xml:space="preserve">International Journal of </w:t>
      </w:r>
      <w:r w:rsidRPr="00735C9A">
        <w:rPr>
          <w:i/>
          <w:color w:val="000000"/>
          <w:szCs w:val="24"/>
        </w:rPr>
        <w:tab/>
        <w:t>Research in Business and Social Science, 3</w:t>
      </w:r>
      <w:r w:rsidRPr="00735C9A">
        <w:rPr>
          <w:color w:val="000000"/>
          <w:szCs w:val="24"/>
        </w:rPr>
        <w:t xml:space="preserve">(1), 35-62. </w:t>
      </w:r>
    </w:p>
    <w:p w:rsidR="00BD1713" w:rsidRDefault="00BD1713" w:rsidP="00BD1713">
      <w:pPr>
        <w:pStyle w:val="APA"/>
        <w:ind w:firstLine="0"/>
      </w:pPr>
      <w:r w:rsidRPr="00454D78">
        <w:lastRenderedPageBreak/>
        <w:t xml:space="preserve">Hassan, G. (2013).  </w:t>
      </w:r>
      <w:proofErr w:type="gramStart"/>
      <w:r w:rsidRPr="00454D78">
        <w:t>Groupthink principles and fundamentals in organizations.</w:t>
      </w:r>
      <w:proofErr w:type="gramEnd"/>
      <w:r w:rsidRPr="00454D78">
        <w:t xml:space="preserve">  Interdisciplinary </w:t>
      </w:r>
      <w:r>
        <w:tab/>
      </w:r>
      <w:r w:rsidRPr="00454D78">
        <w:rPr>
          <w:i/>
        </w:rPr>
        <w:t>Journal of Contemporary Research in Business, 5</w:t>
      </w:r>
      <w:r w:rsidRPr="00454D78">
        <w:t xml:space="preserve">(8), 225-240. </w:t>
      </w:r>
    </w:p>
    <w:p w:rsidR="00BD1713" w:rsidRPr="009940FB" w:rsidRDefault="00BD1713" w:rsidP="009940FB">
      <w:pPr>
        <w:pStyle w:val="APA"/>
        <w:ind w:firstLine="0"/>
      </w:pPr>
      <w:r w:rsidRPr="00CB67B5">
        <w:t xml:space="preserve">Hofstede, G. (1991).  </w:t>
      </w:r>
      <w:proofErr w:type="gramStart"/>
      <w:r w:rsidRPr="00CB67B5">
        <w:rPr>
          <w:i/>
        </w:rPr>
        <w:t>Cultures and Organizations</w:t>
      </w:r>
      <w:r w:rsidRPr="00CB67B5">
        <w:t>.</w:t>
      </w:r>
      <w:proofErr w:type="gramEnd"/>
      <w:r w:rsidRPr="00CB67B5">
        <w:t xml:space="preserve">  London, UK: McGraw-Hill</w:t>
      </w:r>
    </w:p>
    <w:p w:rsidR="009940FB" w:rsidRPr="009940FB" w:rsidRDefault="009940FB" w:rsidP="009940FB">
      <w:pPr>
        <w:spacing w:line="480" w:lineRule="auto"/>
        <w:rPr>
          <w:color w:val="000000"/>
        </w:rPr>
      </w:pPr>
      <w:proofErr w:type="spellStart"/>
      <w:r w:rsidRPr="009940FB">
        <w:rPr>
          <w:color w:val="000000"/>
        </w:rPr>
        <w:t>Hunga</w:t>
      </w:r>
      <w:proofErr w:type="spellEnd"/>
      <w:r w:rsidRPr="009940FB">
        <w:rPr>
          <w:color w:val="000000"/>
        </w:rPr>
        <w:t xml:space="preserve">, S., </w:t>
      </w:r>
      <w:proofErr w:type="spellStart"/>
      <w:r w:rsidRPr="009940FB">
        <w:rPr>
          <w:color w:val="000000"/>
        </w:rPr>
        <w:t>Durcikova</w:t>
      </w:r>
      <w:proofErr w:type="spellEnd"/>
      <w:r w:rsidRPr="009940FB">
        <w:rPr>
          <w:color w:val="000000"/>
        </w:rPr>
        <w:t xml:space="preserve">, A., </w:t>
      </w:r>
      <w:proofErr w:type="spellStart"/>
      <w:r w:rsidRPr="009940FB">
        <w:rPr>
          <w:color w:val="000000"/>
        </w:rPr>
        <w:t>Laia</w:t>
      </w:r>
      <w:proofErr w:type="spellEnd"/>
      <w:r w:rsidRPr="009940FB">
        <w:rPr>
          <w:color w:val="000000"/>
        </w:rPr>
        <w:t>, H., &amp; Lina, W. (2011)</w:t>
      </w:r>
      <w:proofErr w:type="gramStart"/>
      <w:r w:rsidRPr="009940FB">
        <w:rPr>
          <w:color w:val="000000"/>
        </w:rPr>
        <w:t xml:space="preserve">. The influence of intrinsic and extrinsic </w:t>
      </w:r>
      <w:r w:rsidRPr="009940FB">
        <w:rPr>
          <w:color w:val="000000"/>
        </w:rPr>
        <w:tab/>
        <w:t>motivation on individuals' knowledge sharing behavior.</w:t>
      </w:r>
      <w:proofErr w:type="gramEnd"/>
      <w:r w:rsidRPr="009940FB">
        <w:rPr>
          <w:color w:val="000000"/>
        </w:rPr>
        <w:t xml:space="preserve">  </w:t>
      </w:r>
      <w:proofErr w:type="gramStart"/>
      <w:r w:rsidRPr="009940FB">
        <w:rPr>
          <w:i/>
          <w:color w:val="000000"/>
        </w:rPr>
        <w:t>International Journal of Human-</w:t>
      </w:r>
      <w:r w:rsidRPr="009940FB">
        <w:rPr>
          <w:i/>
          <w:color w:val="000000"/>
        </w:rPr>
        <w:tab/>
        <w:t>Computer Studies, 69</w:t>
      </w:r>
      <w:r w:rsidRPr="009940FB">
        <w:rPr>
          <w:color w:val="000000"/>
        </w:rPr>
        <w:t>(6), 415-42.</w:t>
      </w:r>
      <w:proofErr w:type="gramEnd"/>
    </w:p>
    <w:p w:rsidR="00BB6A6D" w:rsidRDefault="00BB6A6D" w:rsidP="00735C9A">
      <w:pPr>
        <w:pStyle w:val="APA"/>
        <w:ind w:firstLine="0"/>
        <w:rPr>
          <w:color w:val="000000"/>
          <w:szCs w:val="24"/>
        </w:rPr>
      </w:pPr>
      <w:r w:rsidRPr="00BB6A6D">
        <w:rPr>
          <w:color w:val="000000"/>
          <w:szCs w:val="24"/>
        </w:rPr>
        <w:t xml:space="preserve">Jones, G. R. (2010). </w:t>
      </w:r>
      <w:r>
        <w:rPr>
          <w:color w:val="000000"/>
          <w:szCs w:val="24"/>
        </w:rPr>
        <w:t xml:space="preserve"> </w:t>
      </w:r>
      <w:r w:rsidRPr="00BB6A6D">
        <w:rPr>
          <w:i/>
          <w:color w:val="000000"/>
          <w:szCs w:val="24"/>
        </w:rPr>
        <w:t xml:space="preserve">Organizational theory, design, and change </w:t>
      </w:r>
      <w:r w:rsidRPr="00BB6A6D">
        <w:rPr>
          <w:color w:val="000000"/>
          <w:szCs w:val="24"/>
        </w:rPr>
        <w:t>(</w:t>
      </w:r>
      <w:proofErr w:type="gramStart"/>
      <w:r w:rsidRPr="00BB6A6D">
        <w:rPr>
          <w:color w:val="000000"/>
          <w:szCs w:val="24"/>
        </w:rPr>
        <w:t>6th</w:t>
      </w:r>
      <w:proofErr w:type="gramEnd"/>
      <w:r w:rsidRPr="00BB6A6D">
        <w:rPr>
          <w:color w:val="000000"/>
          <w:szCs w:val="24"/>
        </w:rPr>
        <w:t xml:space="preserve"> ed.). </w:t>
      </w:r>
      <w:r>
        <w:rPr>
          <w:color w:val="000000"/>
          <w:szCs w:val="24"/>
        </w:rPr>
        <w:t xml:space="preserve"> </w:t>
      </w:r>
      <w:proofErr w:type="gramStart"/>
      <w:r w:rsidRPr="00BB6A6D">
        <w:rPr>
          <w:color w:val="000000"/>
          <w:szCs w:val="24"/>
        </w:rPr>
        <w:t xml:space="preserve">Upper Saddle River, </w:t>
      </w:r>
      <w:r>
        <w:rPr>
          <w:color w:val="000000"/>
          <w:szCs w:val="24"/>
        </w:rPr>
        <w:tab/>
      </w:r>
      <w:r w:rsidRPr="00BB6A6D">
        <w:rPr>
          <w:color w:val="000000"/>
          <w:szCs w:val="24"/>
        </w:rPr>
        <w:t>NJ: Prentice Hall.</w:t>
      </w:r>
      <w:proofErr w:type="gramEnd"/>
      <w:r w:rsidRPr="00BB6A6D">
        <w:rPr>
          <w:color w:val="000000"/>
          <w:szCs w:val="24"/>
        </w:rPr>
        <w:t xml:space="preserve">  </w:t>
      </w:r>
    </w:p>
    <w:p w:rsidR="00677BD4" w:rsidRDefault="00677BD4" w:rsidP="00735C9A">
      <w:pPr>
        <w:pStyle w:val="APA"/>
        <w:ind w:firstLine="0"/>
        <w:rPr>
          <w:color w:val="000000"/>
          <w:szCs w:val="24"/>
        </w:rPr>
      </w:pPr>
      <w:r w:rsidRPr="00677BD4">
        <w:rPr>
          <w:color w:val="000000"/>
          <w:szCs w:val="24"/>
        </w:rPr>
        <w:t xml:space="preserve">Kaplan, R.  (1992). </w:t>
      </w:r>
      <w:proofErr w:type="gramStart"/>
      <w:r w:rsidRPr="00677BD4">
        <w:rPr>
          <w:color w:val="000000"/>
          <w:szCs w:val="24"/>
        </w:rPr>
        <w:t>The</w:t>
      </w:r>
      <w:proofErr w:type="gramEnd"/>
      <w:r w:rsidRPr="00677BD4">
        <w:rPr>
          <w:color w:val="000000"/>
          <w:szCs w:val="24"/>
        </w:rPr>
        <w:t xml:space="preserve"> Balanced Scorecard - Measures that Drive </w:t>
      </w:r>
      <w:r w:rsidRPr="00677BD4">
        <w:rPr>
          <w:color w:val="000000"/>
          <w:szCs w:val="24"/>
        </w:rPr>
        <w:tab/>
        <w:t xml:space="preserve">Performance.  </w:t>
      </w:r>
      <w:r w:rsidRPr="00677BD4">
        <w:rPr>
          <w:i/>
          <w:color w:val="000000"/>
          <w:szCs w:val="24"/>
        </w:rPr>
        <w:t xml:space="preserve">Harvard </w:t>
      </w:r>
      <w:r w:rsidRPr="00677BD4">
        <w:rPr>
          <w:i/>
          <w:color w:val="000000"/>
          <w:szCs w:val="24"/>
        </w:rPr>
        <w:tab/>
        <w:t>Business Review</w:t>
      </w:r>
      <w:proofErr w:type="gramStart"/>
      <w:r>
        <w:rPr>
          <w:color w:val="000000"/>
          <w:szCs w:val="24"/>
        </w:rPr>
        <w:t xml:space="preserve">. </w:t>
      </w:r>
      <w:r w:rsidRPr="00677BD4">
        <w:rPr>
          <w:color w:val="000000"/>
          <w:szCs w:val="24"/>
        </w:rPr>
        <w:t>January-February, 1992.</w:t>
      </w:r>
      <w:proofErr w:type="gramEnd"/>
      <w:r>
        <w:rPr>
          <w:color w:val="000000"/>
          <w:szCs w:val="24"/>
        </w:rPr>
        <w:t xml:space="preserve">  Cambridge, MA: Harvard Press.</w:t>
      </w:r>
    </w:p>
    <w:p w:rsidR="00D97404" w:rsidRDefault="00D97404" w:rsidP="00735C9A">
      <w:pPr>
        <w:pStyle w:val="APA"/>
        <w:ind w:firstLine="0"/>
        <w:rPr>
          <w:color w:val="000000"/>
          <w:szCs w:val="24"/>
        </w:rPr>
      </w:pPr>
      <w:proofErr w:type="spellStart"/>
      <w:r w:rsidRPr="00D97404">
        <w:rPr>
          <w:color w:val="000000"/>
          <w:szCs w:val="24"/>
        </w:rPr>
        <w:t>Keohane</w:t>
      </w:r>
      <w:proofErr w:type="spellEnd"/>
      <w:r w:rsidRPr="00D97404">
        <w:rPr>
          <w:color w:val="000000"/>
          <w:szCs w:val="24"/>
        </w:rPr>
        <w:t>, R. O. (2008)</w:t>
      </w:r>
      <w:proofErr w:type="gramStart"/>
      <w:r w:rsidRPr="00D97404">
        <w:rPr>
          <w:color w:val="000000"/>
          <w:szCs w:val="24"/>
        </w:rPr>
        <w:t xml:space="preserve">. </w:t>
      </w:r>
      <w:proofErr w:type="gramEnd"/>
      <w:r w:rsidRPr="00D97404">
        <w:rPr>
          <w:color w:val="000000"/>
          <w:szCs w:val="24"/>
        </w:rPr>
        <w:t xml:space="preserve">Complex accountability and power in global governance: Issues for </w:t>
      </w:r>
      <w:r>
        <w:rPr>
          <w:color w:val="000000"/>
          <w:szCs w:val="24"/>
        </w:rPr>
        <w:tab/>
      </w:r>
      <w:r w:rsidRPr="00D97404">
        <w:rPr>
          <w:color w:val="000000"/>
          <w:szCs w:val="24"/>
        </w:rPr>
        <w:t>global business</w:t>
      </w:r>
      <w:proofErr w:type="gramStart"/>
      <w:r w:rsidRPr="00D97404">
        <w:rPr>
          <w:color w:val="000000"/>
          <w:szCs w:val="24"/>
        </w:rPr>
        <w:t xml:space="preserve">. </w:t>
      </w:r>
      <w:proofErr w:type="gramEnd"/>
      <w:r w:rsidRPr="00D97404">
        <w:rPr>
          <w:i/>
          <w:color w:val="000000"/>
          <w:szCs w:val="24"/>
        </w:rPr>
        <w:t>Corporate Governance, 8</w:t>
      </w:r>
      <w:r w:rsidRPr="00D97404">
        <w:rPr>
          <w:color w:val="000000"/>
          <w:szCs w:val="24"/>
        </w:rPr>
        <w:t>(4), 361-367.</w:t>
      </w:r>
    </w:p>
    <w:p w:rsidR="00D97404" w:rsidRDefault="00D97404" w:rsidP="00735C9A">
      <w:pPr>
        <w:pStyle w:val="APA"/>
        <w:ind w:firstLine="0"/>
        <w:rPr>
          <w:color w:val="000000"/>
          <w:szCs w:val="24"/>
        </w:rPr>
      </w:pPr>
      <w:proofErr w:type="spellStart"/>
      <w:proofErr w:type="gramStart"/>
      <w:r w:rsidRPr="00D97404">
        <w:rPr>
          <w:color w:val="000000"/>
          <w:szCs w:val="24"/>
        </w:rPr>
        <w:t>Kolk</w:t>
      </w:r>
      <w:proofErr w:type="spellEnd"/>
      <w:r w:rsidRPr="00D97404">
        <w:rPr>
          <w:color w:val="000000"/>
          <w:szCs w:val="24"/>
        </w:rPr>
        <w:t xml:space="preserve">, A., &amp; </w:t>
      </w:r>
      <w:proofErr w:type="spellStart"/>
      <w:r w:rsidRPr="00D97404">
        <w:rPr>
          <w:color w:val="000000"/>
          <w:szCs w:val="24"/>
        </w:rPr>
        <w:t>Pinkse</w:t>
      </w:r>
      <w:proofErr w:type="spellEnd"/>
      <w:r w:rsidRPr="00D97404">
        <w:rPr>
          <w:color w:val="000000"/>
          <w:szCs w:val="24"/>
        </w:rPr>
        <w:t>, J. (2008).</w:t>
      </w:r>
      <w:proofErr w:type="gramEnd"/>
      <w:r w:rsidRPr="00D97404">
        <w:rPr>
          <w:color w:val="000000"/>
          <w:szCs w:val="24"/>
        </w:rPr>
        <w:t xml:space="preserve"> </w:t>
      </w:r>
      <w:r>
        <w:rPr>
          <w:color w:val="000000"/>
          <w:szCs w:val="24"/>
        </w:rPr>
        <w:t xml:space="preserve"> </w:t>
      </w:r>
      <w:r w:rsidRPr="00D97404">
        <w:rPr>
          <w:color w:val="000000"/>
          <w:szCs w:val="24"/>
        </w:rPr>
        <w:t xml:space="preserve">Business and climate change: Emergent institutions in global </w:t>
      </w:r>
      <w:r>
        <w:rPr>
          <w:color w:val="000000"/>
          <w:szCs w:val="24"/>
        </w:rPr>
        <w:tab/>
      </w:r>
      <w:r w:rsidRPr="00D97404">
        <w:rPr>
          <w:color w:val="000000"/>
          <w:szCs w:val="24"/>
        </w:rPr>
        <w:t>governance</w:t>
      </w:r>
      <w:r w:rsidR="00F03037" w:rsidRPr="00D97404">
        <w:rPr>
          <w:color w:val="000000"/>
          <w:szCs w:val="24"/>
        </w:rPr>
        <w:t xml:space="preserve">.  </w:t>
      </w:r>
      <w:r w:rsidRPr="00D97404">
        <w:rPr>
          <w:i/>
          <w:color w:val="000000"/>
          <w:szCs w:val="24"/>
        </w:rPr>
        <w:t>Corporate Governance, 8</w:t>
      </w:r>
      <w:r w:rsidRPr="00D97404">
        <w:rPr>
          <w:color w:val="000000"/>
          <w:szCs w:val="24"/>
        </w:rPr>
        <w:t xml:space="preserve">(4), 419-429. </w:t>
      </w:r>
    </w:p>
    <w:p w:rsidR="00053ADF" w:rsidRDefault="00053ADF" w:rsidP="00735C9A">
      <w:pPr>
        <w:pStyle w:val="APA"/>
        <w:ind w:firstLine="0"/>
        <w:rPr>
          <w:color w:val="000000"/>
          <w:szCs w:val="24"/>
        </w:rPr>
      </w:pPr>
      <w:proofErr w:type="spellStart"/>
      <w:r w:rsidRPr="00053ADF">
        <w:rPr>
          <w:color w:val="000000"/>
          <w:szCs w:val="24"/>
        </w:rPr>
        <w:t>Kotze</w:t>
      </w:r>
      <w:proofErr w:type="spellEnd"/>
      <w:r w:rsidRPr="00053ADF">
        <w:rPr>
          <w:color w:val="000000"/>
          <w:szCs w:val="24"/>
        </w:rPr>
        <w:t xml:space="preserve">, J. (2002). </w:t>
      </w:r>
      <w:r>
        <w:rPr>
          <w:color w:val="000000"/>
          <w:szCs w:val="24"/>
        </w:rPr>
        <w:t xml:space="preserve"> </w:t>
      </w:r>
      <w:proofErr w:type="gramStart"/>
      <w:r w:rsidRPr="00053ADF">
        <w:rPr>
          <w:color w:val="000000"/>
          <w:szCs w:val="24"/>
        </w:rPr>
        <w:t>Sustainable competitive advantage in the 21st century.</w:t>
      </w:r>
      <w:proofErr w:type="gramEnd"/>
      <w:r w:rsidRPr="00053ADF">
        <w:rPr>
          <w:color w:val="000000"/>
          <w:szCs w:val="24"/>
        </w:rPr>
        <w:t xml:space="preserve"> </w:t>
      </w:r>
      <w:r>
        <w:rPr>
          <w:color w:val="000000"/>
          <w:szCs w:val="24"/>
        </w:rPr>
        <w:t xml:space="preserve"> </w:t>
      </w:r>
      <w:r w:rsidRPr="00053ADF">
        <w:rPr>
          <w:i/>
          <w:color w:val="000000"/>
          <w:szCs w:val="24"/>
        </w:rPr>
        <w:t>Accountancy SA</w:t>
      </w:r>
      <w:r>
        <w:rPr>
          <w:color w:val="000000"/>
          <w:szCs w:val="24"/>
        </w:rPr>
        <w:t xml:space="preserve">, </w:t>
      </w:r>
      <w:r w:rsidRPr="00053ADF">
        <w:rPr>
          <w:color w:val="000000"/>
          <w:szCs w:val="24"/>
        </w:rPr>
        <w:t>14-</w:t>
      </w:r>
      <w:r>
        <w:rPr>
          <w:color w:val="000000"/>
          <w:szCs w:val="24"/>
        </w:rPr>
        <w:tab/>
      </w:r>
      <w:r w:rsidRPr="00053ADF">
        <w:rPr>
          <w:color w:val="000000"/>
          <w:szCs w:val="24"/>
        </w:rPr>
        <w:t xml:space="preserve">15. </w:t>
      </w:r>
      <w:r>
        <w:rPr>
          <w:color w:val="000000"/>
          <w:szCs w:val="24"/>
        </w:rPr>
        <w:t xml:space="preserve"> </w:t>
      </w:r>
      <w:r w:rsidRPr="00053ADF">
        <w:rPr>
          <w:color w:val="000000"/>
          <w:szCs w:val="24"/>
        </w:rPr>
        <w:t>Retrieved from http://search.proquest.com/docview/215197327?accountid=35812</w:t>
      </w:r>
    </w:p>
    <w:p w:rsidR="00BD1713" w:rsidRDefault="00BD1713" w:rsidP="00216ACF">
      <w:pPr>
        <w:pStyle w:val="APA"/>
        <w:ind w:firstLine="0"/>
        <w:rPr>
          <w:szCs w:val="24"/>
        </w:rPr>
      </w:pPr>
      <w:r w:rsidRPr="00BD1713">
        <w:rPr>
          <w:szCs w:val="24"/>
        </w:rPr>
        <w:t xml:space="preserve">Luftman, J. N., Bullen, C., Liao, D., Nash, E., </w:t>
      </w:r>
      <w:r w:rsidR="008360C2">
        <w:rPr>
          <w:szCs w:val="24"/>
        </w:rPr>
        <w:t xml:space="preserve">&amp; </w:t>
      </w:r>
      <w:r w:rsidRPr="00BD1713">
        <w:rPr>
          <w:szCs w:val="24"/>
        </w:rPr>
        <w:t>Neumann, C. (2004)</w:t>
      </w:r>
      <w:proofErr w:type="gramStart"/>
      <w:r w:rsidRPr="00BD1713">
        <w:rPr>
          <w:szCs w:val="24"/>
        </w:rPr>
        <w:t xml:space="preserve">. </w:t>
      </w:r>
      <w:r w:rsidRPr="00BD1713">
        <w:rPr>
          <w:i/>
          <w:szCs w:val="24"/>
        </w:rPr>
        <w:t>Managing the</w:t>
      </w:r>
      <w:r w:rsidRPr="0062598F">
        <w:rPr>
          <w:i/>
          <w:szCs w:val="24"/>
        </w:rPr>
        <w:t xml:space="preserve"> </w:t>
      </w:r>
      <w:r w:rsidRPr="0062598F">
        <w:rPr>
          <w:i/>
          <w:szCs w:val="24"/>
        </w:rPr>
        <w:tab/>
        <w:t>information technology resource: Leadership in the information Age.</w:t>
      </w:r>
      <w:proofErr w:type="gramEnd"/>
      <w:r>
        <w:rPr>
          <w:szCs w:val="24"/>
        </w:rPr>
        <w:t xml:space="preserve">  </w:t>
      </w:r>
      <w:proofErr w:type="gramStart"/>
      <w:r>
        <w:rPr>
          <w:szCs w:val="24"/>
        </w:rPr>
        <w:t xml:space="preserve">Englewood Cliffs, </w:t>
      </w:r>
      <w:r>
        <w:rPr>
          <w:szCs w:val="24"/>
        </w:rPr>
        <w:tab/>
        <w:t>NJ: Pearson Education.</w:t>
      </w:r>
      <w:proofErr w:type="gramEnd"/>
    </w:p>
    <w:p w:rsidR="00AA5237" w:rsidRDefault="00AA5237" w:rsidP="00216ACF">
      <w:pPr>
        <w:pStyle w:val="APA"/>
        <w:ind w:firstLine="0"/>
        <w:rPr>
          <w:szCs w:val="24"/>
        </w:rPr>
      </w:pPr>
      <w:r w:rsidRPr="00AA5237">
        <w:rPr>
          <w:szCs w:val="24"/>
        </w:rPr>
        <w:t xml:space="preserve">Mann, D. (2010).  </w:t>
      </w:r>
      <w:proofErr w:type="gramStart"/>
      <w:r w:rsidRPr="00AA5237">
        <w:rPr>
          <w:i/>
          <w:szCs w:val="24"/>
        </w:rPr>
        <w:t>Creating a lean culture: Tools to sustain lean conversations</w:t>
      </w:r>
      <w:r w:rsidRPr="00AA5237">
        <w:rPr>
          <w:szCs w:val="24"/>
        </w:rPr>
        <w:t>.</w:t>
      </w:r>
      <w:proofErr w:type="gramEnd"/>
      <w:r w:rsidRPr="00AA5237">
        <w:rPr>
          <w:szCs w:val="24"/>
        </w:rPr>
        <w:t xml:space="preserve">  New York, </w:t>
      </w:r>
      <w:r>
        <w:rPr>
          <w:szCs w:val="24"/>
        </w:rPr>
        <w:tab/>
      </w:r>
      <w:r w:rsidRPr="00AA5237">
        <w:rPr>
          <w:szCs w:val="24"/>
        </w:rPr>
        <w:t>NY: Taylor Francis</w:t>
      </w:r>
      <w:r w:rsidR="00216ACF">
        <w:rPr>
          <w:szCs w:val="24"/>
        </w:rPr>
        <w:t>.</w:t>
      </w:r>
    </w:p>
    <w:p w:rsidR="00216ACF" w:rsidRDefault="00216ACF" w:rsidP="00216ACF">
      <w:pPr>
        <w:spacing w:line="480" w:lineRule="auto"/>
      </w:pPr>
      <w:proofErr w:type="gramStart"/>
      <w:r w:rsidRPr="00216ACF">
        <w:t>Martínez-</w:t>
      </w:r>
      <w:proofErr w:type="spellStart"/>
      <w:r w:rsidRPr="00216ACF">
        <w:t>Jurado</w:t>
      </w:r>
      <w:proofErr w:type="spellEnd"/>
      <w:r w:rsidRPr="00216ACF">
        <w:t xml:space="preserve">, P. J., </w:t>
      </w:r>
      <w:proofErr w:type="spellStart"/>
      <w:r w:rsidRPr="00216ACF">
        <w:t>Moyano</w:t>
      </w:r>
      <w:proofErr w:type="spellEnd"/>
      <w:r w:rsidRPr="00216ACF">
        <w:t xml:space="preserve">-Fuentes, </w:t>
      </w:r>
      <w:r>
        <w:t>J., &amp; Pilar, J. G. (2013).</w:t>
      </w:r>
      <w:proofErr w:type="gramEnd"/>
      <w:r>
        <w:t xml:space="preserve">  HR </w:t>
      </w:r>
      <w:r w:rsidRPr="00216ACF">
        <w:t xml:space="preserve">management during </w:t>
      </w:r>
    </w:p>
    <w:p w:rsidR="00216ACF" w:rsidRDefault="00216ACF" w:rsidP="00216ACF">
      <w:pPr>
        <w:spacing w:line="480" w:lineRule="auto"/>
      </w:pPr>
      <w:r>
        <w:tab/>
      </w:r>
      <w:proofErr w:type="gramStart"/>
      <w:r w:rsidRPr="00216ACF">
        <w:t>lean</w:t>
      </w:r>
      <w:proofErr w:type="gramEnd"/>
      <w:r w:rsidRPr="00216ACF">
        <w:t xml:space="preserve"> pr</w:t>
      </w:r>
      <w:r>
        <w:t xml:space="preserve">oduction adoption.  </w:t>
      </w:r>
      <w:r w:rsidRPr="00216ACF">
        <w:rPr>
          <w:i/>
        </w:rPr>
        <w:t>Management Decision, 51</w:t>
      </w:r>
      <w:r w:rsidRPr="00216ACF">
        <w:t>(4), 742-760.</w:t>
      </w:r>
    </w:p>
    <w:p w:rsidR="007B2BCF" w:rsidRDefault="007B2BCF" w:rsidP="00216ACF">
      <w:pPr>
        <w:pStyle w:val="APA"/>
        <w:ind w:firstLine="0"/>
        <w:rPr>
          <w:szCs w:val="24"/>
        </w:rPr>
      </w:pPr>
      <w:proofErr w:type="gramStart"/>
      <w:r>
        <w:rPr>
          <w:szCs w:val="24"/>
        </w:rPr>
        <w:lastRenderedPageBreak/>
        <w:t>Metz, T. (2007).</w:t>
      </w:r>
      <w:proofErr w:type="gramEnd"/>
      <w:r>
        <w:rPr>
          <w:szCs w:val="24"/>
        </w:rPr>
        <w:t xml:space="preserve">  </w:t>
      </w:r>
      <w:r w:rsidRPr="007B2BCF">
        <w:rPr>
          <w:szCs w:val="24"/>
        </w:rPr>
        <w:t xml:space="preserve">Ubuntu as a </w:t>
      </w:r>
      <w:r>
        <w:rPr>
          <w:szCs w:val="24"/>
        </w:rPr>
        <w:t>m</w:t>
      </w:r>
      <w:r w:rsidRPr="007B2BCF">
        <w:rPr>
          <w:szCs w:val="24"/>
        </w:rPr>
        <w:t xml:space="preserve">oral </w:t>
      </w:r>
      <w:r>
        <w:rPr>
          <w:szCs w:val="24"/>
        </w:rPr>
        <w:t>t</w:t>
      </w:r>
      <w:r w:rsidRPr="007B2BCF">
        <w:rPr>
          <w:szCs w:val="24"/>
        </w:rPr>
        <w:t xml:space="preserve">heory: Reply to </w:t>
      </w:r>
      <w:r>
        <w:rPr>
          <w:szCs w:val="24"/>
        </w:rPr>
        <w:t>f</w:t>
      </w:r>
      <w:r w:rsidRPr="007B2BCF">
        <w:rPr>
          <w:szCs w:val="24"/>
        </w:rPr>
        <w:t xml:space="preserve">our </w:t>
      </w:r>
      <w:r>
        <w:rPr>
          <w:szCs w:val="24"/>
        </w:rPr>
        <w:t>c</w:t>
      </w:r>
      <w:r w:rsidRPr="007B2BCF">
        <w:rPr>
          <w:szCs w:val="24"/>
        </w:rPr>
        <w:t xml:space="preserve">ritics.  </w:t>
      </w:r>
      <w:r w:rsidRPr="007B2BCF">
        <w:rPr>
          <w:i/>
          <w:szCs w:val="24"/>
        </w:rPr>
        <w:t xml:space="preserve">South African Journal of </w:t>
      </w:r>
      <w:r w:rsidRPr="007B2BCF">
        <w:rPr>
          <w:i/>
          <w:szCs w:val="24"/>
        </w:rPr>
        <w:tab/>
        <w:t>Philosophy, 26</w:t>
      </w:r>
      <w:r w:rsidRPr="007B2BCF">
        <w:rPr>
          <w:szCs w:val="24"/>
        </w:rPr>
        <w:t>(4), 369–387.</w:t>
      </w:r>
    </w:p>
    <w:p w:rsidR="00392AE8" w:rsidRDefault="00392AE8" w:rsidP="00216ACF">
      <w:pPr>
        <w:pStyle w:val="APA"/>
        <w:ind w:firstLine="0"/>
        <w:rPr>
          <w:szCs w:val="24"/>
        </w:rPr>
      </w:pPr>
      <w:r w:rsidRPr="00B81FCE">
        <w:rPr>
          <w:szCs w:val="24"/>
        </w:rPr>
        <w:t>Nahavandi, A. (2006)</w:t>
      </w:r>
      <w:proofErr w:type="gramStart"/>
      <w:r w:rsidRPr="00B81FCE">
        <w:rPr>
          <w:szCs w:val="24"/>
        </w:rPr>
        <w:t xml:space="preserve">. </w:t>
      </w:r>
      <w:r w:rsidRPr="00B81FCE">
        <w:rPr>
          <w:i/>
          <w:szCs w:val="24"/>
        </w:rPr>
        <w:t>The Art and Science of Leadership, 4e</w:t>
      </w:r>
      <w:r w:rsidRPr="00B81FCE">
        <w:rPr>
          <w:szCs w:val="24"/>
        </w:rPr>
        <w:t>.</w:t>
      </w:r>
      <w:proofErr w:type="gramEnd"/>
      <w:r w:rsidRPr="00B81FCE">
        <w:rPr>
          <w:szCs w:val="24"/>
        </w:rPr>
        <w:t xml:space="preserve"> </w:t>
      </w:r>
      <w:r w:rsidR="008360C2">
        <w:rPr>
          <w:szCs w:val="24"/>
        </w:rPr>
        <w:t xml:space="preserve"> </w:t>
      </w:r>
      <w:r w:rsidRPr="00B81FCE">
        <w:rPr>
          <w:szCs w:val="24"/>
        </w:rPr>
        <w:t>Retrieved from</w:t>
      </w:r>
      <w:r w:rsidRPr="00B81FCE">
        <w:rPr>
          <w:szCs w:val="24"/>
        </w:rPr>
        <w:br/>
      </w:r>
      <w:r w:rsidRPr="00B81FCE">
        <w:rPr>
          <w:szCs w:val="24"/>
        </w:rPr>
        <w:tab/>
        <w:t>https://ecampus.phoenix.edu/content/eBookLibrary2/content/eReader.aspx?assetMetaId=</w:t>
      </w:r>
      <w:r w:rsidRPr="00B81FCE">
        <w:rPr>
          <w:szCs w:val="24"/>
        </w:rPr>
        <w:tab/>
        <w:t>07e39066-1f5e-4b57-a00d-6c77040801d6&amp;assetDataId=d41ad2b0-2630-461d-a0ec-</w:t>
      </w:r>
      <w:r w:rsidRPr="00B81FCE">
        <w:rPr>
          <w:szCs w:val="24"/>
        </w:rPr>
        <w:tab/>
        <w:t xml:space="preserve">e2c940435753&amp;assetpdfdataid=d47295b0-5594-433e-8c30-6c0633a9c075 </w:t>
      </w:r>
    </w:p>
    <w:p w:rsidR="00197175" w:rsidRDefault="00197175" w:rsidP="00735C9A">
      <w:pPr>
        <w:pStyle w:val="APA"/>
        <w:ind w:firstLine="0"/>
        <w:rPr>
          <w:szCs w:val="24"/>
        </w:rPr>
      </w:pPr>
      <w:proofErr w:type="spellStart"/>
      <w:r w:rsidRPr="00197175">
        <w:rPr>
          <w:szCs w:val="24"/>
        </w:rPr>
        <w:t>Naji</w:t>
      </w:r>
      <w:proofErr w:type="spellEnd"/>
      <w:r w:rsidRPr="00197175">
        <w:rPr>
          <w:szCs w:val="24"/>
        </w:rPr>
        <w:t xml:space="preserve">, A., </w:t>
      </w:r>
      <w:proofErr w:type="spellStart"/>
      <w:r w:rsidRPr="00197175">
        <w:rPr>
          <w:szCs w:val="24"/>
        </w:rPr>
        <w:t>Foucher</w:t>
      </w:r>
      <w:proofErr w:type="spellEnd"/>
      <w:r w:rsidRPr="00197175">
        <w:rPr>
          <w:szCs w:val="24"/>
        </w:rPr>
        <w:t xml:space="preserve">, R., &amp; Said, E. (2014).  Validation of an inventory measuring competencies </w:t>
      </w:r>
      <w:r>
        <w:rPr>
          <w:szCs w:val="24"/>
        </w:rPr>
        <w:tab/>
      </w:r>
      <w:r w:rsidRPr="00197175">
        <w:rPr>
          <w:szCs w:val="24"/>
        </w:rPr>
        <w:t xml:space="preserve">required from senior management to pilot change successfully: An exploratory study in </w:t>
      </w:r>
      <w:r>
        <w:rPr>
          <w:szCs w:val="24"/>
        </w:rPr>
        <w:tab/>
      </w:r>
      <w:r w:rsidRPr="00197175">
        <w:rPr>
          <w:szCs w:val="24"/>
        </w:rPr>
        <w:t>SMEs</w:t>
      </w:r>
      <w:proofErr w:type="gramStart"/>
      <w:r w:rsidRPr="00197175">
        <w:rPr>
          <w:szCs w:val="24"/>
        </w:rPr>
        <w:t xml:space="preserve">. </w:t>
      </w:r>
      <w:r w:rsidRPr="00197175">
        <w:rPr>
          <w:i/>
          <w:szCs w:val="24"/>
        </w:rPr>
        <w:t>International Journal of Business and Social Science, 5</w:t>
      </w:r>
      <w:r w:rsidRPr="00197175">
        <w:rPr>
          <w:szCs w:val="24"/>
        </w:rPr>
        <w:t>(1)</w:t>
      </w:r>
      <w:r>
        <w:rPr>
          <w:szCs w:val="24"/>
        </w:rPr>
        <w:t>.</w:t>
      </w:r>
      <w:proofErr w:type="gramEnd"/>
      <w:r>
        <w:rPr>
          <w:szCs w:val="24"/>
        </w:rPr>
        <w:t xml:space="preserve">  Online publication,  </w:t>
      </w:r>
      <w:r>
        <w:rPr>
          <w:szCs w:val="24"/>
        </w:rPr>
        <w:tab/>
        <w:t>r</w:t>
      </w:r>
      <w:r w:rsidRPr="00197175">
        <w:rPr>
          <w:szCs w:val="24"/>
        </w:rPr>
        <w:t xml:space="preserve">etrieved from </w:t>
      </w:r>
      <w:r>
        <w:rPr>
          <w:szCs w:val="24"/>
        </w:rPr>
        <w:tab/>
      </w:r>
      <w:r w:rsidRPr="00197175">
        <w:rPr>
          <w:szCs w:val="24"/>
        </w:rPr>
        <w:t>http://search.proquest.com/docview/1503139911?accountid=35812</w:t>
      </w:r>
      <w:r>
        <w:rPr>
          <w:szCs w:val="24"/>
        </w:rPr>
        <w:t>.</w:t>
      </w:r>
      <w:r w:rsidRPr="00197175">
        <w:rPr>
          <w:szCs w:val="24"/>
        </w:rPr>
        <w:t xml:space="preserve">  </w:t>
      </w:r>
    </w:p>
    <w:p w:rsidR="00A41D71" w:rsidRPr="00A41D71" w:rsidRDefault="00A41D71" w:rsidP="00A41D71">
      <w:pPr>
        <w:pStyle w:val="APA"/>
        <w:ind w:firstLine="0"/>
        <w:rPr>
          <w:color w:val="000000"/>
          <w:szCs w:val="24"/>
        </w:rPr>
      </w:pPr>
      <w:proofErr w:type="spellStart"/>
      <w:r w:rsidRPr="00A41D71">
        <w:rPr>
          <w:color w:val="000000"/>
          <w:szCs w:val="24"/>
        </w:rPr>
        <w:t>Nnadozie</w:t>
      </w:r>
      <w:proofErr w:type="spellEnd"/>
      <w:r w:rsidRPr="00A41D71">
        <w:rPr>
          <w:color w:val="000000"/>
          <w:szCs w:val="24"/>
        </w:rPr>
        <w:t xml:space="preserve">, E. A. (1998).  </w:t>
      </w:r>
      <w:proofErr w:type="gramStart"/>
      <w:r w:rsidRPr="00A41D71">
        <w:rPr>
          <w:i/>
          <w:color w:val="000000"/>
          <w:szCs w:val="24"/>
        </w:rPr>
        <w:t xml:space="preserve">African Culture and American </w:t>
      </w:r>
      <w:r>
        <w:rPr>
          <w:i/>
          <w:color w:val="000000"/>
          <w:szCs w:val="24"/>
        </w:rPr>
        <w:t>b</w:t>
      </w:r>
      <w:r w:rsidRPr="00A41D71">
        <w:rPr>
          <w:i/>
          <w:color w:val="000000"/>
          <w:szCs w:val="24"/>
        </w:rPr>
        <w:t>usiness in Africa</w:t>
      </w:r>
      <w:r w:rsidRPr="00A41D71">
        <w:rPr>
          <w:color w:val="000000"/>
          <w:szCs w:val="24"/>
        </w:rPr>
        <w:t>.</w:t>
      </w:r>
      <w:proofErr w:type="gramEnd"/>
      <w:r w:rsidRPr="00A41D71">
        <w:rPr>
          <w:color w:val="000000"/>
          <w:szCs w:val="24"/>
        </w:rPr>
        <w:t xml:space="preserve"> </w:t>
      </w:r>
      <w:r w:rsidR="008360C2">
        <w:rPr>
          <w:color w:val="000000"/>
          <w:szCs w:val="24"/>
        </w:rPr>
        <w:t xml:space="preserve"> </w:t>
      </w:r>
      <w:r w:rsidRPr="00A41D71">
        <w:rPr>
          <w:color w:val="000000"/>
          <w:szCs w:val="24"/>
        </w:rPr>
        <w:t>Kirksville, MO.</w:t>
      </w:r>
    </w:p>
    <w:p w:rsidR="00A41D71" w:rsidRDefault="00A41D71" w:rsidP="00A41D71">
      <w:pPr>
        <w:pStyle w:val="APA"/>
        <w:ind w:firstLine="0"/>
        <w:rPr>
          <w:color w:val="000000"/>
          <w:szCs w:val="24"/>
        </w:rPr>
      </w:pPr>
      <w:r>
        <w:rPr>
          <w:color w:val="000000"/>
          <w:szCs w:val="24"/>
        </w:rPr>
        <w:tab/>
      </w:r>
      <w:proofErr w:type="spellStart"/>
      <w:proofErr w:type="gramStart"/>
      <w:r w:rsidRPr="00A41D71">
        <w:rPr>
          <w:color w:val="000000"/>
          <w:szCs w:val="24"/>
        </w:rPr>
        <w:t>Afrimax</w:t>
      </w:r>
      <w:proofErr w:type="spellEnd"/>
      <w:r w:rsidRPr="00A41D71">
        <w:rPr>
          <w:color w:val="000000"/>
          <w:szCs w:val="24"/>
        </w:rPr>
        <w:t>.</w:t>
      </w:r>
      <w:proofErr w:type="gramEnd"/>
      <w:r w:rsidRPr="00A41D71">
        <w:rPr>
          <w:color w:val="000000"/>
          <w:szCs w:val="24"/>
        </w:rPr>
        <w:t xml:space="preserve">  </w:t>
      </w:r>
    </w:p>
    <w:p w:rsidR="00735C9A" w:rsidRDefault="00735C9A" w:rsidP="00735C9A">
      <w:pPr>
        <w:pStyle w:val="APA"/>
        <w:ind w:firstLine="0"/>
      </w:pPr>
      <w:proofErr w:type="gramStart"/>
      <w:r w:rsidRPr="00BB01A4">
        <w:t>Ogrean, C., &amp; Herciu, M. (2014).</w:t>
      </w:r>
      <w:proofErr w:type="gramEnd"/>
      <w:r w:rsidRPr="00BB01A4">
        <w:t xml:space="preserve">  </w:t>
      </w:r>
      <w:proofErr w:type="gramStart"/>
      <w:r w:rsidRPr="00BB01A4">
        <w:t>Challenges of the complex global economy on the networked</w:t>
      </w:r>
      <w:r>
        <w:t xml:space="preserve"> </w:t>
      </w:r>
      <w:r>
        <w:tab/>
        <w:t>modern enterprise</w:t>
      </w:r>
      <w:r w:rsidRPr="00735C9A">
        <w:t>.</w:t>
      </w:r>
      <w:proofErr w:type="gramEnd"/>
      <w:r w:rsidRPr="00735C9A">
        <w:t xml:space="preserve"> </w:t>
      </w:r>
      <w:r w:rsidR="001829A7">
        <w:t xml:space="preserve"> </w:t>
      </w:r>
      <w:r w:rsidRPr="001829A7">
        <w:rPr>
          <w:szCs w:val="24"/>
        </w:rPr>
        <w:t xml:space="preserve">Paper presented at the </w:t>
      </w:r>
      <w:r w:rsidR="001829A7" w:rsidRPr="001829A7">
        <w:rPr>
          <w:rStyle w:val="HTMLCite"/>
          <w:color w:val="auto"/>
          <w:szCs w:val="24"/>
          <w:lang w:val="en"/>
        </w:rPr>
        <w:t>ESD Conference,</w:t>
      </w:r>
      <w:r w:rsidR="00BB01A4">
        <w:rPr>
          <w:rStyle w:val="HTMLCite"/>
          <w:color w:val="auto"/>
          <w:szCs w:val="24"/>
          <w:lang w:val="en"/>
        </w:rPr>
        <w:t xml:space="preserve"> </w:t>
      </w:r>
      <w:r w:rsidR="001829A7" w:rsidRPr="001829A7">
        <w:rPr>
          <w:rStyle w:val="HTMLCite"/>
          <w:color w:val="auto"/>
          <w:szCs w:val="24"/>
          <w:lang w:val="en"/>
        </w:rPr>
        <w:t>Vienna, Austria</w:t>
      </w:r>
      <w:r w:rsidR="00BB01A4">
        <w:rPr>
          <w:rStyle w:val="HTMLCite"/>
          <w:color w:val="auto"/>
          <w:szCs w:val="24"/>
          <w:lang w:val="en"/>
        </w:rPr>
        <w:t>.</w:t>
      </w:r>
      <w:r w:rsidR="00BB01A4">
        <w:rPr>
          <w:szCs w:val="24"/>
        </w:rPr>
        <w:tab/>
      </w:r>
      <w:r w:rsidRPr="001829A7">
        <w:rPr>
          <w:szCs w:val="24"/>
        </w:rPr>
        <w:t>Retrieved from</w:t>
      </w:r>
      <w:r w:rsidRPr="001829A7">
        <w:t xml:space="preserve"> </w:t>
      </w:r>
      <w:r w:rsidRPr="00735C9A">
        <w:t>http://search.proquest.com/docview/1542112054?accountid=35812</w:t>
      </w:r>
    </w:p>
    <w:p w:rsidR="0023321D" w:rsidRDefault="0023321D" w:rsidP="00735C9A">
      <w:pPr>
        <w:pStyle w:val="APA"/>
        <w:ind w:firstLine="0"/>
      </w:pPr>
      <w:proofErr w:type="gramStart"/>
      <w:r w:rsidRPr="0023321D">
        <w:t>Pain, R. (2014).</w:t>
      </w:r>
      <w:proofErr w:type="gramEnd"/>
      <w:r w:rsidRPr="0023321D">
        <w:t xml:space="preserve">  </w:t>
      </w:r>
      <w:proofErr w:type="gramStart"/>
      <w:r w:rsidRPr="0023321D">
        <w:t>Everyday terrorism: Connecting domestic violence and global terrorism.</w:t>
      </w:r>
      <w:proofErr w:type="gramEnd"/>
      <w:r w:rsidRPr="0023321D">
        <w:t xml:space="preserve">  </w:t>
      </w:r>
      <w:r>
        <w:tab/>
      </w:r>
      <w:r w:rsidRPr="0023321D">
        <w:rPr>
          <w:i/>
        </w:rPr>
        <w:t>Progress in Human Geography, 38</w:t>
      </w:r>
      <w:r w:rsidRPr="0023321D">
        <w:t>(4), 531-550.</w:t>
      </w:r>
    </w:p>
    <w:p w:rsidR="00D20774" w:rsidRDefault="00D20774" w:rsidP="00735C9A">
      <w:pPr>
        <w:pStyle w:val="APA"/>
        <w:ind w:firstLine="0"/>
      </w:pPr>
      <w:proofErr w:type="spellStart"/>
      <w:r w:rsidRPr="00D20774">
        <w:t>Shammot</w:t>
      </w:r>
      <w:proofErr w:type="spellEnd"/>
      <w:r w:rsidRPr="00D20774">
        <w:t>, M. (2014)</w:t>
      </w:r>
      <w:proofErr w:type="gramStart"/>
      <w:r w:rsidRPr="00D20774">
        <w:t xml:space="preserve">. </w:t>
      </w:r>
      <w:proofErr w:type="gramEnd"/>
      <w:r w:rsidRPr="00D20774">
        <w:t xml:space="preserve">The role of human resources management practices represented </w:t>
      </w:r>
      <w:proofErr w:type="gramStart"/>
      <w:r w:rsidRPr="00D20774">
        <w:t xml:space="preserve">by </w:t>
      </w:r>
      <w:r>
        <w:tab/>
      </w:r>
      <w:r w:rsidRPr="00D20774">
        <w:t>employee's recruitment and training</w:t>
      </w:r>
      <w:proofErr w:type="gramEnd"/>
      <w:r w:rsidRPr="00D20774">
        <w:t xml:space="preserve"> and motivating in realization competitive advantage.  </w:t>
      </w:r>
      <w:r>
        <w:tab/>
      </w:r>
      <w:r w:rsidRPr="008360C2">
        <w:rPr>
          <w:i/>
        </w:rPr>
        <w:t>International Business Research, 7</w:t>
      </w:r>
      <w:r w:rsidRPr="00D20774">
        <w:t>(4), 55-72.</w:t>
      </w:r>
    </w:p>
    <w:p w:rsidR="006F2465" w:rsidRDefault="006F2465" w:rsidP="00735C9A">
      <w:pPr>
        <w:pStyle w:val="APA"/>
        <w:ind w:firstLine="0"/>
      </w:pPr>
      <w:r w:rsidRPr="006F2465">
        <w:t xml:space="preserve">Shittedi, K.  (2014). Global financial crisis and contagion: Evidence for the ‘BRIC’ economies.  </w:t>
      </w:r>
      <w:r>
        <w:tab/>
      </w:r>
      <w:proofErr w:type="gramStart"/>
      <w:r w:rsidRPr="006F2465">
        <w:rPr>
          <w:i/>
        </w:rPr>
        <w:t>Th</w:t>
      </w:r>
      <w:r>
        <w:rPr>
          <w:i/>
        </w:rPr>
        <w:t xml:space="preserve">e Journal of Developing Areas, </w:t>
      </w:r>
      <w:r w:rsidRPr="006F2465">
        <w:rPr>
          <w:i/>
        </w:rPr>
        <w:t>48</w:t>
      </w:r>
      <w:r w:rsidRPr="006F2465">
        <w:t>(4), 243-264.</w:t>
      </w:r>
      <w:proofErr w:type="gramEnd"/>
    </w:p>
    <w:p w:rsidR="00882ADC" w:rsidRPr="00735C9A" w:rsidRDefault="00882ADC" w:rsidP="00735C9A">
      <w:pPr>
        <w:pStyle w:val="APA"/>
        <w:ind w:firstLine="0"/>
      </w:pPr>
      <w:proofErr w:type="gramStart"/>
      <w:r w:rsidRPr="00882ADC">
        <w:lastRenderedPageBreak/>
        <w:t>Simons, T. (1995).</w:t>
      </w:r>
      <w:proofErr w:type="gramEnd"/>
      <w:r w:rsidRPr="00882ADC">
        <w:t xml:space="preserve">  Interviewing job applicants-How to get beyond first impressions.  </w:t>
      </w:r>
      <w:proofErr w:type="gramStart"/>
      <w:r w:rsidRPr="00882ADC">
        <w:rPr>
          <w:i/>
        </w:rPr>
        <w:t xml:space="preserve">Cornell </w:t>
      </w:r>
      <w:r w:rsidRPr="00882ADC">
        <w:rPr>
          <w:i/>
        </w:rPr>
        <w:tab/>
        <w:t>Hotel and Restaurant Administration Quarterly, 36</w:t>
      </w:r>
      <w:r w:rsidRPr="00882ADC">
        <w:t>(6), 21.</w:t>
      </w:r>
      <w:proofErr w:type="gramEnd"/>
      <w:r w:rsidRPr="00882ADC">
        <w:t xml:space="preserve">  </w:t>
      </w:r>
    </w:p>
    <w:p w:rsidR="002C4674" w:rsidRDefault="002C4674" w:rsidP="00053ADF">
      <w:pPr>
        <w:pStyle w:val="APA"/>
        <w:ind w:firstLine="0"/>
      </w:pPr>
      <w:r>
        <w:t xml:space="preserve">Theodore, J.  </w:t>
      </w:r>
      <w:proofErr w:type="gramStart"/>
      <w:r>
        <w:t xml:space="preserve">(2014). </w:t>
      </w:r>
      <w:r w:rsidRPr="002C4674">
        <w:t xml:space="preserve">The Importance Of Imbedding The Concept Of Continuous Development </w:t>
      </w:r>
      <w:r>
        <w:tab/>
      </w:r>
      <w:r w:rsidRPr="002C4674">
        <w:t>In The Formulation Of Global Strategies.</w:t>
      </w:r>
      <w:proofErr w:type="gramEnd"/>
      <w:r w:rsidRPr="002C4674">
        <w:t xml:space="preserve">  </w:t>
      </w:r>
      <w:proofErr w:type="gramStart"/>
      <w:r w:rsidRPr="002C4674">
        <w:rPr>
          <w:i/>
        </w:rPr>
        <w:t xml:space="preserve">International Journal of Management &amp; </w:t>
      </w:r>
      <w:r w:rsidRPr="002C4674">
        <w:rPr>
          <w:i/>
        </w:rPr>
        <w:tab/>
        <w:t>Information Systems, 18</w:t>
      </w:r>
      <w:r w:rsidRPr="002C4674">
        <w:t>(2), 109.</w:t>
      </w:r>
      <w:proofErr w:type="gramEnd"/>
    </w:p>
    <w:p w:rsidR="001829A7" w:rsidRDefault="00053ADF" w:rsidP="00053ADF">
      <w:pPr>
        <w:pStyle w:val="APA"/>
        <w:ind w:firstLine="0"/>
      </w:pPr>
      <w:r w:rsidRPr="00053ADF">
        <w:t xml:space="preserve">Tyson, K. W. M. (1998).  </w:t>
      </w:r>
      <w:proofErr w:type="gramStart"/>
      <w:r w:rsidRPr="00053ADF">
        <w:t>Perpetual strategy: A 21st century essential.</w:t>
      </w:r>
      <w:proofErr w:type="gramEnd"/>
      <w:r w:rsidRPr="00053ADF">
        <w:t xml:space="preserve">  </w:t>
      </w:r>
      <w:r w:rsidRPr="00053ADF">
        <w:rPr>
          <w:i/>
        </w:rPr>
        <w:t xml:space="preserve">Strategy &amp; Leadership, </w:t>
      </w:r>
      <w:r w:rsidRPr="00053ADF">
        <w:rPr>
          <w:i/>
        </w:rPr>
        <w:tab/>
        <w:t>26</w:t>
      </w:r>
      <w:r w:rsidRPr="00053ADF">
        <w:t xml:space="preserve">(1), 14-18. </w:t>
      </w:r>
    </w:p>
    <w:p w:rsidR="00502CFA" w:rsidRDefault="00502CFA" w:rsidP="00053ADF">
      <w:pPr>
        <w:pStyle w:val="APA"/>
        <w:ind w:firstLine="0"/>
      </w:pPr>
      <w:proofErr w:type="gramStart"/>
      <w:r>
        <w:t>Walmart.</w:t>
      </w:r>
      <w:proofErr w:type="gramEnd"/>
      <w:r>
        <w:t xml:space="preserve">  </w:t>
      </w:r>
      <w:proofErr w:type="gramStart"/>
      <w:r>
        <w:t>(2014). Walmart global ethics.</w:t>
      </w:r>
      <w:proofErr w:type="gramEnd"/>
      <w:r>
        <w:t xml:space="preserve">  Retrieved from: </w:t>
      </w:r>
      <w:r>
        <w:tab/>
      </w:r>
      <w:r w:rsidRPr="00502CFA">
        <w:t>https://walmartethics.com/Landing.aspx</w:t>
      </w:r>
    </w:p>
    <w:p w:rsidR="00AC1F4E" w:rsidRDefault="001829A7" w:rsidP="00053ADF">
      <w:pPr>
        <w:pStyle w:val="APA"/>
        <w:ind w:firstLine="0"/>
        <w:rPr>
          <w:szCs w:val="24"/>
        </w:rPr>
      </w:pPr>
      <w:proofErr w:type="spellStart"/>
      <w:proofErr w:type="gramStart"/>
      <w:r w:rsidRPr="001829A7">
        <w:t>Wickramasinghe</w:t>
      </w:r>
      <w:proofErr w:type="spellEnd"/>
      <w:r w:rsidRPr="001829A7">
        <w:t xml:space="preserve">, V., &amp; </w:t>
      </w:r>
      <w:proofErr w:type="spellStart"/>
      <w:r w:rsidRPr="001829A7">
        <w:t>Gamage</w:t>
      </w:r>
      <w:proofErr w:type="spellEnd"/>
      <w:r w:rsidRPr="001829A7">
        <w:t>, A. (2011).</w:t>
      </w:r>
      <w:proofErr w:type="gramEnd"/>
      <w:r w:rsidRPr="001829A7">
        <w:t xml:space="preserve">  Hi</w:t>
      </w:r>
      <w:r w:rsidR="008360C2">
        <w:t xml:space="preserve">gh-involvement work practices, </w:t>
      </w:r>
      <w:r w:rsidRPr="001829A7">
        <w:t xml:space="preserve">quality results, </w:t>
      </w:r>
      <w:r>
        <w:tab/>
      </w:r>
      <w:r w:rsidRPr="001829A7">
        <w:t xml:space="preserve">and the role of HR function.  </w:t>
      </w:r>
      <w:r w:rsidRPr="001829A7">
        <w:rPr>
          <w:i/>
        </w:rPr>
        <w:t>TQM Journal, 23</w:t>
      </w:r>
      <w:r w:rsidRPr="001829A7">
        <w:t>(5), 516-530.</w:t>
      </w:r>
      <w:r w:rsidR="00AC1F4E" w:rsidRPr="00735C9A">
        <w:br/>
      </w:r>
      <w:r w:rsidR="00BD1713" w:rsidRPr="00B81FCE">
        <w:rPr>
          <w:szCs w:val="24"/>
        </w:rPr>
        <w:t xml:space="preserve">Wren, J. Thomas, 1995.  </w:t>
      </w:r>
      <w:r w:rsidR="00BD1713" w:rsidRPr="00BD1713">
        <w:rPr>
          <w:i/>
          <w:szCs w:val="24"/>
        </w:rPr>
        <w:t xml:space="preserve">The Leader’s Companion, Insights on Leadership </w:t>
      </w:r>
      <w:proofErr w:type="gramStart"/>
      <w:r w:rsidR="00BD1713" w:rsidRPr="00BD1713">
        <w:rPr>
          <w:i/>
          <w:szCs w:val="24"/>
        </w:rPr>
        <w:t>Through</w:t>
      </w:r>
      <w:proofErr w:type="gramEnd"/>
      <w:r w:rsidR="00BD1713" w:rsidRPr="00BD1713">
        <w:rPr>
          <w:i/>
          <w:szCs w:val="24"/>
        </w:rPr>
        <w:t xml:space="preserve"> the Ages.  </w:t>
      </w:r>
      <w:r w:rsidR="00BD1713">
        <w:rPr>
          <w:szCs w:val="24"/>
        </w:rPr>
        <w:tab/>
        <w:t>New York, NY:</w:t>
      </w:r>
      <w:r w:rsidR="00BD1713" w:rsidRPr="00B81FCE">
        <w:rPr>
          <w:szCs w:val="24"/>
        </w:rPr>
        <w:t xml:space="preserve"> The Free Press</w:t>
      </w:r>
      <w:r>
        <w:rPr>
          <w:szCs w:val="24"/>
        </w:rPr>
        <w:t>.</w:t>
      </w:r>
    </w:p>
    <w:p w:rsidR="000E0084" w:rsidRDefault="001829A7" w:rsidP="00053ADF">
      <w:pPr>
        <w:pStyle w:val="APA"/>
        <w:ind w:firstLine="0"/>
        <w:rPr>
          <w:szCs w:val="24"/>
        </w:rPr>
      </w:pPr>
      <w:proofErr w:type="spellStart"/>
      <w:proofErr w:type="gramStart"/>
      <w:r w:rsidRPr="001829A7">
        <w:rPr>
          <w:szCs w:val="24"/>
        </w:rPr>
        <w:t>Zu</w:t>
      </w:r>
      <w:proofErr w:type="spellEnd"/>
      <w:r w:rsidRPr="001829A7">
        <w:rPr>
          <w:szCs w:val="24"/>
        </w:rPr>
        <w:t xml:space="preserve">, X., &amp; </w:t>
      </w:r>
      <w:proofErr w:type="spellStart"/>
      <w:r w:rsidRPr="001829A7">
        <w:rPr>
          <w:szCs w:val="24"/>
        </w:rPr>
        <w:t>Fredendall</w:t>
      </w:r>
      <w:proofErr w:type="spellEnd"/>
      <w:r w:rsidRPr="001829A7">
        <w:rPr>
          <w:szCs w:val="24"/>
        </w:rPr>
        <w:t>, L. D. (2009).</w:t>
      </w:r>
      <w:proofErr w:type="gramEnd"/>
      <w:r>
        <w:rPr>
          <w:szCs w:val="24"/>
        </w:rPr>
        <w:t xml:space="preserve"> </w:t>
      </w:r>
      <w:r w:rsidRPr="001829A7">
        <w:rPr>
          <w:szCs w:val="24"/>
        </w:rPr>
        <w:t xml:space="preserve"> </w:t>
      </w:r>
      <w:proofErr w:type="gramStart"/>
      <w:r w:rsidRPr="001829A7">
        <w:rPr>
          <w:szCs w:val="24"/>
        </w:rPr>
        <w:t>Enhancing si</w:t>
      </w:r>
      <w:r w:rsidR="008360C2">
        <w:rPr>
          <w:szCs w:val="24"/>
        </w:rPr>
        <w:t xml:space="preserve">x sigma implementation through </w:t>
      </w:r>
      <w:r w:rsidRPr="001829A7">
        <w:rPr>
          <w:szCs w:val="24"/>
        </w:rPr>
        <w:t xml:space="preserve">human </w:t>
      </w:r>
      <w:r>
        <w:rPr>
          <w:szCs w:val="24"/>
        </w:rPr>
        <w:tab/>
      </w:r>
      <w:r w:rsidRPr="001829A7">
        <w:rPr>
          <w:szCs w:val="24"/>
        </w:rPr>
        <w:t>resource management.</w:t>
      </w:r>
      <w:proofErr w:type="gramEnd"/>
      <w:r w:rsidRPr="001829A7">
        <w:rPr>
          <w:szCs w:val="24"/>
        </w:rPr>
        <w:t xml:space="preserve">  </w:t>
      </w:r>
      <w:r w:rsidRPr="001829A7">
        <w:rPr>
          <w:i/>
          <w:szCs w:val="24"/>
        </w:rPr>
        <w:t>The Quality Management Journal, 16</w:t>
      </w:r>
      <w:r w:rsidRPr="001829A7">
        <w:rPr>
          <w:szCs w:val="24"/>
        </w:rPr>
        <w:t>(4), 41-54.</w:t>
      </w:r>
    </w:p>
    <w:p w:rsidR="000E0084" w:rsidRDefault="000E0084" w:rsidP="00053ADF">
      <w:pPr>
        <w:pStyle w:val="APA"/>
        <w:ind w:firstLine="0"/>
        <w:rPr>
          <w:szCs w:val="24"/>
        </w:rPr>
      </w:pPr>
    </w:p>
    <w:p w:rsidR="000E0084" w:rsidRPr="00735C9A" w:rsidRDefault="000E0084" w:rsidP="00053ADF">
      <w:pPr>
        <w:pStyle w:val="APA"/>
        <w:ind w:firstLine="0"/>
      </w:pPr>
    </w:p>
    <w:sectPr w:rsidR="000E0084" w:rsidRPr="00735C9A" w:rsidSect="00AC1F4E">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FC" w:rsidRDefault="003259FC">
      <w:r>
        <w:separator/>
      </w:r>
    </w:p>
  </w:endnote>
  <w:endnote w:type="continuationSeparator" w:id="0">
    <w:p w:rsidR="003259FC" w:rsidRDefault="0032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FC" w:rsidRDefault="003259FC">
      <w:r>
        <w:separator/>
      </w:r>
    </w:p>
  </w:footnote>
  <w:footnote w:type="continuationSeparator" w:id="0">
    <w:p w:rsidR="003259FC" w:rsidRDefault="00325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AC1F4E" w:rsidTr="00AC1F4E">
      <w:tc>
        <w:tcPr>
          <w:tcW w:w="4500" w:type="pct"/>
          <w:shd w:val="clear" w:color="auto" w:fill="auto"/>
        </w:tcPr>
        <w:p w:rsidR="00AC1F4E" w:rsidRPr="00AC1F4E" w:rsidRDefault="00AC1F4E" w:rsidP="00AC1F4E">
          <w:pPr>
            <w:pStyle w:val="Header"/>
          </w:pPr>
        </w:p>
      </w:tc>
      <w:tc>
        <w:tcPr>
          <w:tcW w:w="2500" w:type="pct"/>
          <w:shd w:val="clear" w:color="auto" w:fill="auto"/>
        </w:tcPr>
        <w:p w:rsidR="00AC1F4E" w:rsidRDefault="00AC1F4E" w:rsidP="00AC1F4E">
          <w:pPr>
            <w:pStyle w:val="Header"/>
            <w:jc w:val="right"/>
          </w:pPr>
          <w:r>
            <w:t xml:space="preserve"> </w:t>
          </w:r>
        </w:p>
        <w:p w:rsidR="00AC1F4E" w:rsidRDefault="00AC1F4E" w:rsidP="00AC1F4E">
          <w:pPr>
            <w:pStyle w:val="Header"/>
          </w:pPr>
        </w:p>
      </w:tc>
    </w:tr>
  </w:tbl>
  <w:p w:rsidR="00AC1F4E" w:rsidRPr="00AC1F4E" w:rsidRDefault="00AC1F4E" w:rsidP="00AC1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00" w:type="pct"/>
      <w:tblLayout w:type="fixed"/>
      <w:tblLook w:val="0000" w:firstRow="0" w:lastRow="0" w:firstColumn="0" w:lastColumn="0" w:noHBand="0" w:noVBand="0"/>
    </w:tblPr>
    <w:tblGrid>
      <w:gridCol w:w="8424"/>
    </w:tblGrid>
    <w:tr w:rsidR="008B16CC" w:rsidTr="008B16CC">
      <w:tc>
        <w:tcPr>
          <w:tcW w:w="5000" w:type="pct"/>
          <w:shd w:val="clear" w:color="auto" w:fill="auto"/>
        </w:tcPr>
        <w:p w:rsidR="008B16CC" w:rsidRPr="00AC1F4E" w:rsidRDefault="008B16CC" w:rsidP="00AC1F4E">
          <w:pPr>
            <w:pStyle w:val="Header"/>
          </w:pPr>
        </w:p>
      </w:tc>
    </w:tr>
  </w:tbl>
  <w:p w:rsidR="00AC1F4E" w:rsidRPr="00AC1F4E" w:rsidRDefault="00AC1F4E" w:rsidP="00AC1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0"/>
    <w:docVar w:name="CreatedAsStudentType" w:val="-1"/>
    <w:docVar w:name="IncludeRunningHead" w:val="-1"/>
    <w:docVar w:name="OpenYesNo" w:val="0"/>
  </w:docVars>
  <w:rsids>
    <w:rsidRoot w:val="00AC1F4E"/>
    <w:rsid w:val="00002375"/>
    <w:rsid w:val="000027E8"/>
    <w:rsid w:val="0000410F"/>
    <w:rsid w:val="000168B9"/>
    <w:rsid w:val="00017428"/>
    <w:rsid w:val="000201CE"/>
    <w:rsid w:val="00026603"/>
    <w:rsid w:val="000368E9"/>
    <w:rsid w:val="00042CC7"/>
    <w:rsid w:val="000433EA"/>
    <w:rsid w:val="00050CAC"/>
    <w:rsid w:val="00053ADF"/>
    <w:rsid w:val="00057F4D"/>
    <w:rsid w:val="00062C26"/>
    <w:rsid w:val="000673A4"/>
    <w:rsid w:val="00076564"/>
    <w:rsid w:val="00076810"/>
    <w:rsid w:val="00076B31"/>
    <w:rsid w:val="000A5A6A"/>
    <w:rsid w:val="000D203E"/>
    <w:rsid w:val="000D4BC7"/>
    <w:rsid w:val="000E0084"/>
    <w:rsid w:val="000E1725"/>
    <w:rsid w:val="000E683E"/>
    <w:rsid w:val="000F1799"/>
    <w:rsid w:val="000F2663"/>
    <w:rsid w:val="001023C2"/>
    <w:rsid w:val="00106CBF"/>
    <w:rsid w:val="00116D9C"/>
    <w:rsid w:val="00121CDD"/>
    <w:rsid w:val="001320D9"/>
    <w:rsid w:val="001332DE"/>
    <w:rsid w:val="0013426E"/>
    <w:rsid w:val="00134E26"/>
    <w:rsid w:val="0013558A"/>
    <w:rsid w:val="00137EDB"/>
    <w:rsid w:val="00141EFD"/>
    <w:rsid w:val="001441CA"/>
    <w:rsid w:val="001451FE"/>
    <w:rsid w:val="00151A6D"/>
    <w:rsid w:val="001525D5"/>
    <w:rsid w:val="00163D68"/>
    <w:rsid w:val="00165ADC"/>
    <w:rsid w:val="0017347F"/>
    <w:rsid w:val="00177751"/>
    <w:rsid w:val="001828A2"/>
    <w:rsid w:val="001829A7"/>
    <w:rsid w:val="00192AE3"/>
    <w:rsid w:val="001947D0"/>
    <w:rsid w:val="00197175"/>
    <w:rsid w:val="001A25D8"/>
    <w:rsid w:val="001A34FE"/>
    <w:rsid w:val="001A5834"/>
    <w:rsid w:val="001A6570"/>
    <w:rsid w:val="001B5A1E"/>
    <w:rsid w:val="001C643E"/>
    <w:rsid w:val="001C6555"/>
    <w:rsid w:val="001C79D5"/>
    <w:rsid w:val="001E28C7"/>
    <w:rsid w:val="001F61E6"/>
    <w:rsid w:val="0020048D"/>
    <w:rsid w:val="00201D4A"/>
    <w:rsid w:val="0020281F"/>
    <w:rsid w:val="002106D8"/>
    <w:rsid w:val="00216ACF"/>
    <w:rsid w:val="00220408"/>
    <w:rsid w:val="00221CB7"/>
    <w:rsid w:val="0023321D"/>
    <w:rsid w:val="00236796"/>
    <w:rsid w:val="00237188"/>
    <w:rsid w:val="00255695"/>
    <w:rsid w:val="0025583E"/>
    <w:rsid w:val="0026387F"/>
    <w:rsid w:val="002673F9"/>
    <w:rsid w:val="00267A22"/>
    <w:rsid w:val="00276B3F"/>
    <w:rsid w:val="00290C3C"/>
    <w:rsid w:val="00296FE6"/>
    <w:rsid w:val="002A2C6F"/>
    <w:rsid w:val="002C0672"/>
    <w:rsid w:val="002C4674"/>
    <w:rsid w:val="002D0486"/>
    <w:rsid w:val="002D0B13"/>
    <w:rsid w:val="002D1CAB"/>
    <w:rsid w:val="002D33B9"/>
    <w:rsid w:val="002E21B1"/>
    <w:rsid w:val="002F20F2"/>
    <w:rsid w:val="002F507B"/>
    <w:rsid w:val="0031289F"/>
    <w:rsid w:val="00324A8D"/>
    <w:rsid w:val="00324D34"/>
    <w:rsid w:val="003259FC"/>
    <w:rsid w:val="00325E36"/>
    <w:rsid w:val="00334E69"/>
    <w:rsid w:val="00337874"/>
    <w:rsid w:val="00343F42"/>
    <w:rsid w:val="00346544"/>
    <w:rsid w:val="00353F47"/>
    <w:rsid w:val="003602B1"/>
    <w:rsid w:val="00360AA0"/>
    <w:rsid w:val="00362413"/>
    <w:rsid w:val="003709A6"/>
    <w:rsid w:val="0037240A"/>
    <w:rsid w:val="00372DA2"/>
    <w:rsid w:val="00375834"/>
    <w:rsid w:val="003759BC"/>
    <w:rsid w:val="00375AAE"/>
    <w:rsid w:val="003761DF"/>
    <w:rsid w:val="00384FDA"/>
    <w:rsid w:val="00387815"/>
    <w:rsid w:val="00392AE8"/>
    <w:rsid w:val="00394884"/>
    <w:rsid w:val="00394F62"/>
    <w:rsid w:val="003966B3"/>
    <w:rsid w:val="003A09A9"/>
    <w:rsid w:val="003A41B8"/>
    <w:rsid w:val="003B3913"/>
    <w:rsid w:val="003B7D11"/>
    <w:rsid w:val="003C0F7A"/>
    <w:rsid w:val="003C33C6"/>
    <w:rsid w:val="003C3B1D"/>
    <w:rsid w:val="003C5F69"/>
    <w:rsid w:val="003C6A10"/>
    <w:rsid w:val="003D0564"/>
    <w:rsid w:val="003D6329"/>
    <w:rsid w:val="003D65E1"/>
    <w:rsid w:val="003D7CA2"/>
    <w:rsid w:val="003E1812"/>
    <w:rsid w:val="003E1BB1"/>
    <w:rsid w:val="003E79AB"/>
    <w:rsid w:val="003F588A"/>
    <w:rsid w:val="004006CB"/>
    <w:rsid w:val="00405146"/>
    <w:rsid w:val="004134CA"/>
    <w:rsid w:val="004220D7"/>
    <w:rsid w:val="004273E9"/>
    <w:rsid w:val="00431BDA"/>
    <w:rsid w:val="00450E5D"/>
    <w:rsid w:val="00465723"/>
    <w:rsid w:val="00480108"/>
    <w:rsid w:val="004933B7"/>
    <w:rsid w:val="00497A1F"/>
    <w:rsid w:val="004A05BC"/>
    <w:rsid w:val="004A2E5A"/>
    <w:rsid w:val="004B0EC7"/>
    <w:rsid w:val="004B3108"/>
    <w:rsid w:val="004B6DBD"/>
    <w:rsid w:val="004D446B"/>
    <w:rsid w:val="004E2745"/>
    <w:rsid w:val="004E28D6"/>
    <w:rsid w:val="004F28EE"/>
    <w:rsid w:val="004F7B75"/>
    <w:rsid w:val="004F7D50"/>
    <w:rsid w:val="00502CFA"/>
    <w:rsid w:val="00527090"/>
    <w:rsid w:val="005450B8"/>
    <w:rsid w:val="00552D67"/>
    <w:rsid w:val="00555BD2"/>
    <w:rsid w:val="005638CD"/>
    <w:rsid w:val="005650EB"/>
    <w:rsid w:val="00567BDA"/>
    <w:rsid w:val="00571769"/>
    <w:rsid w:val="00595228"/>
    <w:rsid w:val="00596D98"/>
    <w:rsid w:val="005A0CD3"/>
    <w:rsid w:val="005B60A0"/>
    <w:rsid w:val="005C4B45"/>
    <w:rsid w:val="005C53D6"/>
    <w:rsid w:val="005F2E7E"/>
    <w:rsid w:val="00602CC5"/>
    <w:rsid w:val="00604874"/>
    <w:rsid w:val="00604B02"/>
    <w:rsid w:val="00635D1E"/>
    <w:rsid w:val="006362A0"/>
    <w:rsid w:val="0064774B"/>
    <w:rsid w:val="0065403F"/>
    <w:rsid w:val="006559A3"/>
    <w:rsid w:val="00657B75"/>
    <w:rsid w:val="00661FB3"/>
    <w:rsid w:val="00662178"/>
    <w:rsid w:val="006646B8"/>
    <w:rsid w:val="0066695C"/>
    <w:rsid w:val="00673875"/>
    <w:rsid w:val="00677BD4"/>
    <w:rsid w:val="00677CC4"/>
    <w:rsid w:val="00681355"/>
    <w:rsid w:val="006B099A"/>
    <w:rsid w:val="006B641D"/>
    <w:rsid w:val="006B7334"/>
    <w:rsid w:val="006C40E2"/>
    <w:rsid w:val="006C4BF6"/>
    <w:rsid w:val="006D5770"/>
    <w:rsid w:val="006D6131"/>
    <w:rsid w:val="006E6543"/>
    <w:rsid w:val="006F2465"/>
    <w:rsid w:val="006F4222"/>
    <w:rsid w:val="00712C35"/>
    <w:rsid w:val="00714E61"/>
    <w:rsid w:val="00716DA5"/>
    <w:rsid w:val="00720EE5"/>
    <w:rsid w:val="0073339F"/>
    <w:rsid w:val="00735C9A"/>
    <w:rsid w:val="007408B9"/>
    <w:rsid w:val="0074212B"/>
    <w:rsid w:val="00750616"/>
    <w:rsid w:val="00750FE3"/>
    <w:rsid w:val="007552F5"/>
    <w:rsid w:val="00755F1D"/>
    <w:rsid w:val="00764396"/>
    <w:rsid w:val="00767C62"/>
    <w:rsid w:val="00770989"/>
    <w:rsid w:val="00772808"/>
    <w:rsid w:val="007741FB"/>
    <w:rsid w:val="00775BDC"/>
    <w:rsid w:val="00780435"/>
    <w:rsid w:val="007873D9"/>
    <w:rsid w:val="0078798E"/>
    <w:rsid w:val="007925D6"/>
    <w:rsid w:val="00793DCA"/>
    <w:rsid w:val="00794367"/>
    <w:rsid w:val="00794CEF"/>
    <w:rsid w:val="007A2FFD"/>
    <w:rsid w:val="007A3263"/>
    <w:rsid w:val="007B2BCF"/>
    <w:rsid w:val="007B5A47"/>
    <w:rsid w:val="007B7247"/>
    <w:rsid w:val="007C065D"/>
    <w:rsid w:val="007C18B1"/>
    <w:rsid w:val="007C6B2B"/>
    <w:rsid w:val="007D7478"/>
    <w:rsid w:val="007D772A"/>
    <w:rsid w:val="007E5616"/>
    <w:rsid w:val="007F3400"/>
    <w:rsid w:val="007F34DD"/>
    <w:rsid w:val="007F50D5"/>
    <w:rsid w:val="008055FD"/>
    <w:rsid w:val="00813C1E"/>
    <w:rsid w:val="008150D4"/>
    <w:rsid w:val="0081675C"/>
    <w:rsid w:val="008213FF"/>
    <w:rsid w:val="00824C5E"/>
    <w:rsid w:val="0083060C"/>
    <w:rsid w:val="0083233D"/>
    <w:rsid w:val="00835FC8"/>
    <w:rsid w:val="008360C2"/>
    <w:rsid w:val="0084039A"/>
    <w:rsid w:val="008657EE"/>
    <w:rsid w:val="008711D9"/>
    <w:rsid w:val="00872A15"/>
    <w:rsid w:val="00873108"/>
    <w:rsid w:val="0087533B"/>
    <w:rsid w:val="00880A26"/>
    <w:rsid w:val="00882ADC"/>
    <w:rsid w:val="008921F8"/>
    <w:rsid w:val="00894352"/>
    <w:rsid w:val="008A0E27"/>
    <w:rsid w:val="008B16CC"/>
    <w:rsid w:val="008B2432"/>
    <w:rsid w:val="008B625A"/>
    <w:rsid w:val="008C4B65"/>
    <w:rsid w:val="008C5129"/>
    <w:rsid w:val="008D25CF"/>
    <w:rsid w:val="008D3B5B"/>
    <w:rsid w:val="008E6DF5"/>
    <w:rsid w:val="008F69A0"/>
    <w:rsid w:val="009074C4"/>
    <w:rsid w:val="00912675"/>
    <w:rsid w:val="00912923"/>
    <w:rsid w:val="00917C5A"/>
    <w:rsid w:val="009201AC"/>
    <w:rsid w:val="0092104E"/>
    <w:rsid w:val="009229DC"/>
    <w:rsid w:val="00925776"/>
    <w:rsid w:val="0093108A"/>
    <w:rsid w:val="00943B63"/>
    <w:rsid w:val="00966D5C"/>
    <w:rsid w:val="00971A8A"/>
    <w:rsid w:val="00976ACC"/>
    <w:rsid w:val="009774F1"/>
    <w:rsid w:val="00980F71"/>
    <w:rsid w:val="00991607"/>
    <w:rsid w:val="009940FB"/>
    <w:rsid w:val="0099735D"/>
    <w:rsid w:val="009A446E"/>
    <w:rsid w:val="009C5992"/>
    <w:rsid w:val="009F59EB"/>
    <w:rsid w:val="00A0014B"/>
    <w:rsid w:val="00A003E2"/>
    <w:rsid w:val="00A0621A"/>
    <w:rsid w:val="00A116DC"/>
    <w:rsid w:val="00A21625"/>
    <w:rsid w:val="00A21BDD"/>
    <w:rsid w:val="00A26D16"/>
    <w:rsid w:val="00A3303C"/>
    <w:rsid w:val="00A33C5B"/>
    <w:rsid w:val="00A41D71"/>
    <w:rsid w:val="00A42102"/>
    <w:rsid w:val="00A4260D"/>
    <w:rsid w:val="00A429F7"/>
    <w:rsid w:val="00A46D05"/>
    <w:rsid w:val="00A50F1E"/>
    <w:rsid w:val="00A51503"/>
    <w:rsid w:val="00A63F64"/>
    <w:rsid w:val="00A65350"/>
    <w:rsid w:val="00A74E24"/>
    <w:rsid w:val="00A8149A"/>
    <w:rsid w:val="00A86D24"/>
    <w:rsid w:val="00A91DD3"/>
    <w:rsid w:val="00AA0083"/>
    <w:rsid w:val="00AA5237"/>
    <w:rsid w:val="00AB1C45"/>
    <w:rsid w:val="00AB448E"/>
    <w:rsid w:val="00AB4A9E"/>
    <w:rsid w:val="00AC1F4E"/>
    <w:rsid w:val="00AC4703"/>
    <w:rsid w:val="00AC702F"/>
    <w:rsid w:val="00AD1618"/>
    <w:rsid w:val="00AD3E03"/>
    <w:rsid w:val="00AD6BFE"/>
    <w:rsid w:val="00B0181F"/>
    <w:rsid w:val="00B07EA2"/>
    <w:rsid w:val="00B247EB"/>
    <w:rsid w:val="00B3041D"/>
    <w:rsid w:val="00B316B4"/>
    <w:rsid w:val="00B36297"/>
    <w:rsid w:val="00B603EE"/>
    <w:rsid w:val="00B615C4"/>
    <w:rsid w:val="00B61FC6"/>
    <w:rsid w:val="00B85F0E"/>
    <w:rsid w:val="00B92F1D"/>
    <w:rsid w:val="00BB01A4"/>
    <w:rsid w:val="00BB6A6D"/>
    <w:rsid w:val="00BC1DBE"/>
    <w:rsid w:val="00BC30AD"/>
    <w:rsid w:val="00BC4EBB"/>
    <w:rsid w:val="00BC4F75"/>
    <w:rsid w:val="00BD1713"/>
    <w:rsid w:val="00BD70E3"/>
    <w:rsid w:val="00BE30F2"/>
    <w:rsid w:val="00BE68D3"/>
    <w:rsid w:val="00BE79D7"/>
    <w:rsid w:val="00BF388B"/>
    <w:rsid w:val="00C107A2"/>
    <w:rsid w:val="00C1161A"/>
    <w:rsid w:val="00C11D24"/>
    <w:rsid w:val="00C12231"/>
    <w:rsid w:val="00C14A2A"/>
    <w:rsid w:val="00C1658B"/>
    <w:rsid w:val="00C17EAC"/>
    <w:rsid w:val="00C2578F"/>
    <w:rsid w:val="00C37025"/>
    <w:rsid w:val="00C41C8D"/>
    <w:rsid w:val="00C57EB9"/>
    <w:rsid w:val="00C72BCE"/>
    <w:rsid w:val="00C8128A"/>
    <w:rsid w:val="00C86DF0"/>
    <w:rsid w:val="00C877A6"/>
    <w:rsid w:val="00C959EE"/>
    <w:rsid w:val="00CA0525"/>
    <w:rsid w:val="00CB7478"/>
    <w:rsid w:val="00CC16B4"/>
    <w:rsid w:val="00CC1F52"/>
    <w:rsid w:val="00CD7E33"/>
    <w:rsid w:val="00CE0090"/>
    <w:rsid w:val="00CE4592"/>
    <w:rsid w:val="00CE5503"/>
    <w:rsid w:val="00CE7789"/>
    <w:rsid w:val="00CF30BF"/>
    <w:rsid w:val="00D13A94"/>
    <w:rsid w:val="00D14987"/>
    <w:rsid w:val="00D15C09"/>
    <w:rsid w:val="00D17DCA"/>
    <w:rsid w:val="00D20774"/>
    <w:rsid w:val="00D210C2"/>
    <w:rsid w:val="00D31F88"/>
    <w:rsid w:val="00D33F9E"/>
    <w:rsid w:val="00D44548"/>
    <w:rsid w:val="00D52003"/>
    <w:rsid w:val="00D53574"/>
    <w:rsid w:val="00D549D9"/>
    <w:rsid w:val="00D5747B"/>
    <w:rsid w:val="00D614CB"/>
    <w:rsid w:val="00D7561D"/>
    <w:rsid w:val="00D77DD5"/>
    <w:rsid w:val="00D8038C"/>
    <w:rsid w:val="00D86A8F"/>
    <w:rsid w:val="00D87D5B"/>
    <w:rsid w:val="00D97404"/>
    <w:rsid w:val="00D97781"/>
    <w:rsid w:val="00DA2CE2"/>
    <w:rsid w:val="00DA4E03"/>
    <w:rsid w:val="00DA5BE0"/>
    <w:rsid w:val="00DB0499"/>
    <w:rsid w:val="00DB30C8"/>
    <w:rsid w:val="00DC0246"/>
    <w:rsid w:val="00DC100E"/>
    <w:rsid w:val="00DC2281"/>
    <w:rsid w:val="00DC347C"/>
    <w:rsid w:val="00DC4233"/>
    <w:rsid w:val="00DD3514"/>
    <w:rsid w:val="00DE49E5"/>
    <w:rsid w:val="00DF4A20"/>
    <w:rsid w:val="00E00C52"/>
    <w:rsid w:val="00E127B6"/>
    <w:rsid w:val="00E14581"/>
    <w:rsid w:val="00E16071"/>
    <w:rsid w:val="00E16C94"/>
    <w:rsid w:val="00E224AA"/>
    <w:rsid w:val="00E2754D"/>
    <w:rsid w:val="00E27E8F"/>
    <w:rsid w:val="00E34B45"/>
    <w:rsid w:val="00E369DC"/>
    <w:rsid w:val="00E51F7D"/>
    <w:rsid w:val="00E53E40"/>
    <w:rsid w:val="00E601AD"/>
    <w:rsid w:val="00E634CA"/>
    <w:rsid w:val="00E645AE"/>
    <w:rsid w:val="00E81A2F"/>
    <w:rsid w:val="00E87CEF"/>
    <w:rsid w:val="00EA472B"/>
    <w:rsid w:val="00EB2C38"/>
    <w:rsid w:val="00EB6196"/>
    <w:rsid w:val="00EC129F"/>
    <w:rsid w:val="00EC1BBA"/>
    <w:rsid w:val="00EC28A7"/>
    <w:rsid w:val="00EC5529"/>
    <w:rsid w:val="00ED52FB"/>
    <w:rsid w:val="00EE12AC"/>
    <w:rsid w:val="00EE3236"/>
    <w:rsid w:val="00EF15BA"/>
    <w:rsid w:val="00EF3316"/>
    <w:rsid w:val="00EF3995"/>
    <w:rsid w:val="00EF473B"/>
    <w:rsid w:val="00EF513E"/>
    <w:rsid w:val="00F03037"/>
    <w:rsid w:val="00F0548D"/>
    <w:rsid w:val="00F13EB6"/>
    <w:rsid w:val="00F23B13"/>
    <w:rsid w:val="00F32B85"/>
    <w:rsid w:val="00F34C3D"/>
    <w:rsid w:val="00F42BB9"/>
    <w:rsid w:val="00F55687"/>
    <w:rsid w:val="00F62B52"/>
    <w:rsid w:val="00F65E88"/>
    <w:rsid w:val="00F665E8"/>
    <w:rsid w:val="00F72369"/>
    <w:rsid w:val="00F7493E"/>
    <w:rsid w:val="00F75F93"/>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309471-360C-4762-B2CD-29DB2504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styleId="Emphasis">
    <w:name w:val="Emphasis"/>
    <w:basedOn w:val="DefaultParagraphFont"/>
    <w:uiPriority w:val="20"/>
    <w:qFormat/>
    <w:rsid w:val="00BD1713"/>
    <w:rPr>
      <w:i/>
      <w:iCs/>
    </w:rPr>
  </w:style>
  <w:style w:type="paragraph" w:styleId="NormalWeb">
    <w:name w:val="Normal (Web)"/>
    <w:basedOn w:val="Normal"/>
    <w:uiPriority w:val="99"/>
    <w:unhideWhenUsed/>
    <w:rsid w:val="000E0084"/>
    <w:pPr>
      <w:spacing w:before="100" w:beforeAutospacing="1" w:after="100" w:afterAutospacing="1"/>
    </w:pPr>
  </w:style>
  <w:style w:type="character" w:styleId="HTMLCite">
    <w:name w:val="HTML Cite"/>
    <w:basedOn w:val="DefaultParagraphFont"/>
    <w:uiPriority w:val="99"/>
    <w:unhideWhenUsed/>
    <w:rsid w:val="000E0084"/>
    <w:rPr>
      <w:i w:val="0"/>
      <w:iCs w:val="0"/>
      <w:color w:val="009030"/>
    </w:rPr>
  </w:style>
  <w:style w:type="character" w:styleId="Strong">
    <w:name w:val="Strong"/>
    <w:basedOn w:val="DefaultParagraphFont"/>
    <w:uiPriority w:val="22"/>
    <w:qFormat/>
    <w:rsid w:val="000E0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397">
      <w:bodyDiv w:val="1"/>
      <w:marLeft w:val="0"/>
      <w:marRight w:val="0"/>
      <w:marTop w:val="0"/>
      <w:marBottom w:val="0"/>
      <w:divBdr>
        <w:top w:val="none" w:sz="0" w:space="0" w:color="auto"/>
        <w:left w:val="none" w:sz="0" w:space="0" w:color="auto"/>
        <w:bottom w:val="none" w:sz="0" w:space="0" w:color="auto"/>
        <w:right w:val="none" w:sz="0" w:space="0" w:color="auto"/>
      </w:divBdr>
    </w:div>
    <w:div w:id="428429204">
      <w:bodyDiv w:val="1"/>
      <w:marLeft w:val="0"/>
      <w:marRight w:val="0"/>
      <w:marTop w:val="0"/>
      <w:marBottom w:val="0"/>
      <w:divBdr>
        <w:top w:val="none" w:sz="0" w:space="0" w:color="auto"/>
        <w:left w:val="none" w:sz="0" w:space="0" w:color="auto"/>
        <w:bottom w:val="none" w:sz="0" w:space="0" w:color="auto"/>
        <w:right w:val="none" w:sz="0" w:space="0" w:color="auto"/>
      </w:divBdr>
    </w:div>
    <w:div w:id="965038895">
      <w:bodyDiv w:val="1"/>
      <w:marLeft w:val="0"/>
      <w:marRight w:val="0"/>
      <w:marTop w:val="0"/>
      <w:marBottom w:val="0"/>
      <w:divBdr>
        <w:top w:val="none" w:sz="0" w:space="0" w:color="auto"/>
        <w:left w:val="none" w:sz="0" w:space="0" w:color="auto"/>
        <w:bottom w:val="none" w:sz="0" w:space="0" w:color="auto"/>
        <w:right w:val="none" w:sz="0" w:space="0" w:color="auto"/>
      </w:divBdr>
    </w:div>
    <w:div w:id="1047530685">
      <w:bodyDiv w:val="1"/>
      <w:marLeft w:val="0"/>
      <w:marRight w:val="0"/>
      <w:marTop w:val="0"/>
      <w:marBottom w:val="0"/>
      <w:divBdr>
        <w:top w:val="none" w:sz="0" w:space="0" w:color="auto"/>
        <w:left w:val="none" w:sz="0" w:space="0" w:color="auto"/>
        <w:bottom w:val="none" w:sz="0" w:space="0" w:color="auto"/>
        <w:right w:val="none" w:sz="0" w:space="0" w:color="auto"/>
      </w:divBdr>
    </w:div>
    <w:div w:id="1274510832">
      <w:bodyDiv w:val="1"/>
      <w:marLeft w:val="0"/>
      <w:marRight w:val="0"/>
      <w:marTop w:val="0"/>
      <w:marBottom w:val="0"/>
      <w:divBdr>
        <w:top w:val="none" w:sz="0" w:space="0" w:color="auto"/>
        <w:left w:val="none" w:sz="0" w:space="0" w:color="auto"/>
        <w:bottom w:val="none" w:sz="0" w:space="0" w:color="auto"/>
        <w:right w:val="none" w:sz="0" w:space="0" w:color="auto"/>
      </w:divBdr>
    </w:div>
    <w:div w:id="1367682293">
      <w:bodyDiv w:val="1"/>
      <w:marLeft w:val="0"/>
      <w:marRight w:val="0"/>
      <w:marTop w:val="0"/>
      <w:marBottom w:val="0"/>
      <w:divBdr>
        <w:top w:val="none" w:sz="0" w:space="0" w:color="auto"/>
        <w:left w:val="none" w:sz="0" w:space="0" w:color="auto"/>
        <w:bottom w:val="none" w:sz="0" w:space="0" w:color="auto"/>
        <w:right w:val="none" w:sz="0" w:space="0" w:color="auto"/>
      </w:divBdr>
    </w:div>
    <w:div w:id="16729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New%20Fold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Riverpoint.dot</Template>
  <TotalTime>0</TotalTime>
  <Pages>15</Pages>
  <Words>3640</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Walsh Linking Theory</vt:lpstr>
    </vt:vector>
  </TitlesOfParts>
  <Company>Apollogroup</Company>
  <LinksUpToDate>false</LinksUpToDate>
  <CharactersWithSpaces>24340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Walsh Linking Theory</dc:title>
  <dc:subject>Paper Formatter</dc:subject>
  <dc:creator>Janet L. Walsh</dc:creator>
  <cp:keywords/>
  <dc:description/>
  <cp:lastModifiedBy>Janet Walsh</cp:lastModifiedBy>
  <cp:revision>2</cp:revision>
  <dcterms:created xsi:type="dcterms:W3CDTF">2016-07-11T13:38:00Z</dcterms:created>
  <dcterms:modified xsi:type="dcterms:W3CDTF">2016-07-11T13:38:00Z</dcterms:modified>
  <cp:category>School Papers</cp:category>
</cp:coreProperties>
</file>